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A80" w:rsidRDefault="00180AA8">
      <w:pPr>
        <w:tabs>
          <w:tab w:val="left" w:pos="1375"/>
        </w:tabs>
        <w:autoSpaceDE w:val="0"/>
        <w:autoSpaceDN w:val="0"/>
        <w:outlineLvl w:val="0"/>
        <w:rPr>
          <w:rFonts w:ascii="Arial" w:hAnsi="Arial" w:cs="Arial"/>
          <w:b/>
          <w:bCs/>
          <w:sz w:val="22"/>
          <w:lang w:val="en-GB"/>
        </w:rPr>
      </w:pPr>
      <w:r>
        <w:rPr>
          <w:rFonts w:ascii="Arial" w:hAnsi="Arial" w:cs="Arial"/>
          <w:b/>
          <w:bCs/>
          <w:sz w:val="22"/>
          <w:lang w:val="en-GB"/>
        </w:rPr>
        <w:t>3GPP TSG RAN WG1 Meeting #9</w:t>
      </w:r>
      <w:r w:rsidR="00AD659C">
        <w:rPr>
          <w:rFonts w:ascii="Arial" w:hAnsi="Arial" w:cs="Arial"/>
          <w:b/>
          <w:bCs/>
          <w:sz w:val="22"/>
          <w:lang w:val="en-GB"/>
        </w:rPr>
        <w:t>9</w:t>
      </w:r>
      <w:r w:rsidR="00383F56">
        <w:rPr>
          <w:rFonts w:ascii="Arial" w:hAnsi="Arial" w:cs="Arial"/>
          <w:b/>
          <w:bCs/>
          <w:sz w:val="22"/>
          <w:lang w:val="en-GB"/>
        </w:rPr>
        <w:t xml:space="preserve">     </w:t>
      </w:r>
      <w:r w:rsidR="003B0D1E">
        <w:rPr>
          <w:rFonts w:ascii="Arial" w:hAnsi="Arial" w:cs="Arial"/>
          <w:b/>
          <w:bCs/>
          <w:sz w:val="22"/>
          <w:lang w:val="en-GB"/>
        </w:rPr>
        <w:t xml:space="preserve">  </w:t>
      </w:r>
      <w:r w:rsidR="00383F56">
        <w:rPr>
          <w:rFonts w:ascii="Arial" w:hAnsi="Arial" w:cs="Arial"/>
          <w:b/>
          <w:bCs/>
          <w:sz w:val="22"/>
          <w:lang w:val="en-GB"/>
        </w:rPr>
        <w:t xml:space="preserve">                             R1-</w:t>
      </w:r>
      <w:r w:rsidR="00F9706E">
        <w:rPr>
          <w:rFonts w:ascii="Arial" w:hAnsi="Arial" w:cs="Arial"/>
          <w:b/>
          <w:bCs/>
          <w:sz w:val="22"/>
          <w:lang w:val="en-GB"/>
        </w:rPr>
        <w:t>19</w:t>
      </w:r>
      <w:r w:rsidR="0058357D">
        <w:rPr>
          <w:rFonts w:ascii="Arial" w:hAnsi="Arial" w:cs="Arial"/>
          <w:b/>
          <w:bCs/>
          <w:sz w:val="22"/>
          <w:lang w:val="en-GB"/>
        </w:rPr>
        <w:t>1</w:t>
      </w:r>
      <w:r w:rsidR="008C3D25">
        <w:rPr>
          <w:rFonts w:ascii="Arial" w:hAnsi="Arial" w:cs="Arial"/>
          <w:b/>
          <w:bCs/>
          <w:sz w:val="22"/>
          <w:lang w:val="en-GB"/>
        </w:rPr>
        <w:t>1828</w:t>
      </w:r>
    </w:p>
    <w:p w:rsidR="00481A80" w:rsidRDefault="00AD659C">
      <w:pPr>
        <w:tabs>
          <w:tab w:val="left" w:pos="1701"/>
        </w:tabs>
        <w:autoSpaceDE w:val="0"/>
        <w:autoSpaceDN w:val="0"/>
        <w:outlineLvl w:val="0"/>
        <w:rPr>
          <w:rFonts w:ascii="Arial" w:hAnsi="Arial" w:cs="Arial"/>
          <w:b/>
          <w:bCs/>
          <w:sz w:val="22"/>
          <w:lang w:val="en-GB"/>
        </w:rPr>
      </w:pPr>
      <w:r>
        <w:rPr>
          <w:rFonts w:ascii="Arial" w:hAnsi="Arial" w:cs="Arial"/>
          <w:b/>
          <w:bCs/>
          <w:sz w:val="22"/>
          <w:lang w:val="en-GB"/>
        </w:rPr>
        <w:t>Reno</w:t>
      </w:r>
      <w:r w:rsidR="00383F56">
        <w:rPr>
          <w:rFonts w:ascii="Arial" w:hAnsi="Arial" w:cs="Arial"/>
          <w:b/>
          <w:bCs/>
          <w:sz w:val="22"/>
          <w:lang w:val="en-GB"/>
        </w:rPr>
        <w:t xml:space="preserve">, </w:t>
      </w:r>
      <w:r>
        <w:rPr>
          <w:rFonts w:ascii="Arial" w:hAnsi="Arial" w:cs="Arial"/>
          <w:b/>
          <w:bCs/>
          <w:sz w:val="22"/>
          <w:lang w:val="en-GB"/>
        </w:rPr>
        <w:t>USA</w:t>
      </w:r>
      <w:r w:rsidR="00383F56">
        <w:rPr>
          <w:rFonts w:ascii="Arial" w:hAnsi="Arial" w:cs="Arial"/>
          <w:b/>
          <w:bCs/>
          <w:sz w:val="22"/>
          <w:lang w:val="en-GB"/>
        </w:rPr>
        <w:t xml:space="preserve">, </w:t>
      </w:r>
      <w:r>
        <w:rPr>
          <w:rFonts w:ascii="Arial" w:hAnsi="Arial" w:cs="Arial"/>
          <w:b/>
          <w:bCs/>
          <w:sz w:val="22"/>
          <w:lang w:val="en-GB"/>
        </w:rPr>
        <w:t>November</w:t>
      </w:r>
      <w:r w:rsidR="00383F56">
        <w:rPr>
          <w:rFonts w:ascii="Arial" w:hAnsi="Arial" w:cs="Arial"/>
          <w:b/>
          <w:bCs/>
          <w:sz w:val="22"/>
          <w:lang w:val="en-GB"/>
        </w:rPr>
        <w:t xml:space="preserve"> </w:t>
      </w:r>
      <w:r w:rsidR="006A100F">
        <w:rPr>
          <w:rFonts w:ascii="Arial" w:hAnsi="Arial" w:cs="Arial"/>
          <w:b/>
          <w:bCs/>
          <w:sz w:val="22"/>
          <w:lang w:val="en-GB"/>
        </w:rPr>
        <w:t>1</w:t>
      </w:r>
      <w:r>
        <w:rPr>
          <w:rFonts w:ascii="Arial" w:hAnsi="Arial" w:cs="Arial"/>
          <w:b/>
          <w:bCs/>
          <w:sz w:val="22"/>
          <w:lang w:val="en-GB"/>
        </w:rPr>
        <w:t>8</w:t>
      </w:r>
      <w:r w:rsidR="00383F56" w:rsidRPr="003B0D1E">
        <w:rPr>
          <w:rFonts w:ascii="Arial" w:hAnsi="Arial" w:cs="Arial"/>
          <w:b/>
          <w:bCs/>
          <w:sz w:val="22"/>
          <w:vertAlign w:val="superscript"/>
          <w:lang w:val="en-GB"/>
        </w:rPr>
        <w:t>th</w:t>
      </w:r>
      <w:r w:rsidR="00383F56">
        <w:rPr>
          <w:rFonts w:ascii="Arial" w:hAnsi="Arial" w:cs="Arial"/>
          <w:b/>
          <w:bCs/>
          <w:sz w:val="22"/>
          <w:lang w:val="en-GB"/>
        </w:rPr>
        <w:t xml:space="preserve"> – </w:t>
      </w:r>
      <w:r w:rsidR="006A100F">
        <w:rPr>
          <w:rFonts w:ascii="Arial" w:hAnsi="Arial" w:cs="Arial"/>
          <w:b/>
          <w:bCs/>
          <w:sz w:val="22"/>
          <w:lang w:val="en-GB"/>
        </w:rPr>
        <w:t>2</w:t>
      </w:r>
      <w:r>
        <w:rPr>
          <w:rFonts w:ascii="Arial" w:hAnsi="Arial" w:cs="Arial"/>
          <w:b/>
          <w:bCs/>
          <w:sz w:val="22"/>
          <w:lang w:val="en-GB"/>
        </w:rPr>
        <w:t>2</w:t>
      </w:r>
      <w:r>
        <w:rPr>
          <w:rFonts w:ascii="Arial" w:hAnsi="Arial" w:cs="Arial"/>
          <w:b/>
          <w:bCs/>
          <w:sz w:val="22"/>
          <w:vertAlign w:val="superscript"/>
          <w:lang w:val="en-GB"/>
        </w:rPr>
        <w:t>nd</w:t>
      </w:r>
      <w:r w:rsidR="00383F56">
        <w:rPr>
          <w:rFonts w:ascii="Arial" w:hAnsi="Arial" w:cs="Arial"/>
          <w:b/>
          <w:bCs/>
          <w:sz w:val="22"/>
          <w:lang w:val="en-GB"/>
        </w:rPr>
        <w:t>, 2019</w:t>
      </w:r>
    </w:p>
    <w:p w:rsidR="00481A80" w:rsidRDefault="00481A80">
      <w:pPr>
        <w:tabs>
          <w:tab w:val="left" w:pos="1701"/>
        </w:tabs>
        <w:autoSpaceDE w:val="0"/>
        <w:autoSpaceDN w:val="0"/>
        <w:rPr>
          <w:rFonts w:ascii="Arial" w:hAnsi="Arial" w:cs="Arial"/>
          <w:b/>
          <w:bCs/>
          <w:sz w:val="22"/>
          <w:lang w:val="en-GB"/>
        </w:rPr>
      </w:pPr>
    </w:p>
    <w:p w:rsidR="00481A80" w:rsidRDefault="00383F56">
      <w:pPr>
        <w:tabs>
          <w:tab w:val="left" w:pos="1701"/>
        </w:tabs>
        <w:autoSpaceDE w:val="0"/>
        <w:autoSpaceDN w:val="0"/>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430260">
        <w:rPr>
          <w:rFonts w:ascii="Arial" w:hAnsi="Arial" w:cs="Arial"/>
          <w:b/>
          <w:bCs/>
          <w:sz w:val="22"/>
          <w:lang w:val="en-GB"/>
        </w:rPr>
        <w:t>R</w:t>
      </w:r>
      <w:r w:rsidR="00F9706E" w:rsidRPr="00F9706E">
        <w:rPr>
          <w:rFonts w:ascii="Arial" w:hAnsi="Arial" w:cs="Arial"/>
          <w:b/>
          <w:bCs/>
          <w:sz w:val="22"/>
          <w:lang w:val="en-GB"/>
        </w:rPr>
        <w:t>emaining issues of 2-step RACH procedures</w:t>
      </w:r>
    </w:p>
    <w:p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t>7.2.1.2</w:t>
      </w:r>
    </w:p>
    <w:p w:rsidR="00481A80" w:rsidRDefault="00383F56">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w:t>
      </w:r>
    </w:p>
    <w:p w:rsidR="00481A80" w:rsidRDefault="00383F56">
      <w:pPr>
        <w:pStyle w:val="Heading1"/>
        <w:numPr>
          <w:ilvl w:val="0"/>
          <w:numId w:val="1"/>
        </w:numPr>
      </w:pPr>
      <w:bookmarkStart w:id="2" w:name="OLE_LINK58"/>
      <w:bookmarkStart w:id="3" w:name="OLE_LINK57"/>
      <w:r>
        <w:t>Introduction</w:t>
      </w:r>
      <w:bookmarkEnd w:id="2"/>
      <w:bookmarkEnd w:id="3"/>
    </w:p>
    <w:p w:rsidR="008072A4" w:rsidRDefault="00180AA8" w:rsidP="00E822A9">
      <w:pPr>
        <w:rPr>
          <w:sz w:val="22"/>
        </w:rPr>
      </w:pPr>
      <w:bookmarkStart w:id="4" w:name="OLE_LINK99"/>
      <w:bookmarkStart w:id="5" w:name="OLE_LINK98"/>
      <w:r>
        <w:rPr>
          <w:sz w:val="22"/>
          <w:szCs w:val="28"/>
        </w:rPr>
        <w:t>In RAN1#9</w:t>
      </w:r>
      <w:r w:rsidR="00FC588D">
        <w:rPr>
          <w:sz w:val="22"/>
          <w:szCs w:val="28"/>
        </w:rPr>
        <w:t>8</w:t>
      </w:r>
      <w:r w:rsidR="000E4E03">
        <w:rPr>
          <w:sz w:val="22"/>
          <w:szCs w:val="28"/>
        </w:rPr>
        <w:t>bis</w:t>
      </w:r>
      <w:r w:rsidR="00383F56">
        <w:rPr>
          <w:sz w:val="22"/>
          <w:szCs w:val="28"/>
        </w:rPr>
        <w:t xml:space="preserve"> meeting</w:t>
      </w:r>
      <w:r w:rsidR="00E822A9">
        <w:rPr>
          <w:sz w:val="22"/>
          <w:szCs w:val="28"/>
        </w:rPr>
        <w:t xml:space="preserve"> and email discussion after the meeting</w:t>
      </w:r>
      <w:r w:rsidR="00383F56">
        <w:rPr>
          <w:sz w:val="22"/>
          <w:szCs w:val="28"/>
        </w:rPr>
        <w:t xml:space="preserve">, </w:t>
      </w:r>
      <w:r w:rsidR="008072A4">
        <w:rPr>
          <w:sz w:val="22"/>
          <w:szCs w:val="28"/>
        </w:rPr>
        <w:t>lots of</w:t>
      </w:r>
      <w:r w:rsidR="00383F56">
        <w:rPr>
          <w:sz w:val="22"/>
          <w:szCs w:val="28"/>
        </w:rPr>
        <w:t xml:space="preserve"> agreements of 2-step RACH procedures have been </w:t>
      </w:r>
      <w:r w:rsidR="00B17B0B">
        <w:rPr>
          <w:sz w:val="22"/>
          <w:szCs w:val="28"/>
        </w:rPr>
        <w:t>achieved</w:t>
      </w:r>
      <w:r w:rsidR="00B17B0B" w:rsidRPr="00B17B0B">
        <w:rPr>
          <w:sz w:val="22"/>
          <w:szCs w:val="28"/>
          <w:vertAlign w:val="superscript"/>
        </w:rPr>
        <w:t xml:space="preserve"> [1]</w:t>
      </w:r>
      <w:r w:rsidR="0011356C">
        <w:rPr>
          <w:sz w:val="22"/>
          <w:szCs w:val="28"/>
        </w:rPr>
        <w:t xml:space="preserve"> </w:t>
      </w:r>
      <w:r w:rsidR="00E822A9">
        <w:rPr>
          <w:sz w:val="22"/>
          <w:szCs w:val="28"/>
        </w:rPr>
        <w:t>which can be found in the appendix.</w:t>
      </w:r>
      <w:r w:rsidR="00E822A9">
        <w:rPr>
          <w:sz w:val="22"/>
        </w:rPr>
        <w:t xml:space="preserve"> </w:t>
      </w:r>
    </w:p>
    <w:p w:rsidR="00481A80" w:rsidRDefault="00383F56">
      <w:pPr>
        <w:rPr>
          <w:sz w:val="22"/>
        </w:rPr>
      </w:pPr>
      <w:r>
        <w:rPr>
          <w:sz w:val="22"/>
        </w:rPr>
        <w:t xml:space="preserve">In this contribution, </w:t>
      </w:r>
      <w:bookmarkEnd w:id="4"/>
      <w:bookmarkEnd w:id="5"/>
      <w:r>
        <w:rPr>
          <w:sz w:val="22"/>
        </w:rPr>
        <w:t xml:space="preserve">we continue to discuss the </w:t>
      </w:r>
      <w:r w:rsidR="000E4E03">
        <w:rPr>
          <w:sz w:val="22"/>
        </w:rPr>
        <w:t>remaining</w:t>
      </w:r>
      <w:r>
        <w:rPr>
          <w:sz w:val="22"/>
        </w:rPr>
        <w:t xml:space="preserve"> </w:t>
      </w:r>
      <w:r w:rsidR="000E4E03">
        <w:rPr>
          <w:sz w:val="22"/>
        </w:rPr>
        <w:t>issue</w:t>
      </w:r>
      <w:r>
        <w:rPr>
          <w:sz w:val="22"/>
        </w:rPr>
        <w:t xml:space="preserve">s of 2-step RACH procedure. The main </w:t>
      </w:r>
      <w:r w:rsidR="000E4E03">
        <w:rPr>
          <w:sz w:val="22"/>
        </w:rPr>
        <w:t xml:space="preserve">remaining </w:t>
      </w:r>
      <w:r>
        <w:rPr>
          <w:sz w:val="22"/>
        </w:rPr>
        <w:t xml:space="preserve">topics of 2-step RACH procedure consists of </w:t>
      </w:r>
      <w:r w:rsidR="00E822A9">
        <w:rPr>
          <w:sz w:val="22"/>
        </w:rPr>
        <w:t xml:space="preserve">subset ROs in </w:t>
      </w:r>
      <w:r w:rsidR="00A234F4">
        <w:rPr>
          <w:sz w:val="22"/>
        </w:rPr>
        <w:t>PRACH configuration</w:t>
      </w:r>
      <w:r w:rsidR="00E822A9">
        <w:rPr>
          <w:sz w:val="22"/>
        </w:rPr>
        <w:t xml:space="preserve">, </w:t>
      </w:r>
      <w:r w:rsidR="00863D4B">
        <w:rPr>
          <w:sz w:val="22"/>
        </w:rPr>
        <w:t xml:space="preserve">RO invalidation rule, value ranges of configuration parameters, </w:t>
      </w:r>
      <w:r w:rsidR="000E4E03">
        <w:rPr>
          <w:sz w:val="22"/>
        </w:rPr>
        <w:t>detail of PUCCH resource indication for msgB HARQ-ACK, DCI format design, NR-U LSB of SFN in DCI</w:t>
      </w:r>
      <w:r w:rsidR="00863D4B">
        <w:rPr>
          <w:sz w:val="22"/>
        </w:rPr>
        <w:t xml:space="preserve">, the PRACH and </w:t>
      </w:r>
      <w:r w:rsidR="00E822A9">
        <w:rPr>
          <w:sz w:val="22"/>
        </w:rPr>
        <w:t xml:space="preserve">PUSCH ramping counter, power reduction rule, </w:t>
      </w:r>
      <w:r>
        <w:rPr>
          <w:sz w:val="22"/>
        </w:rPr>
        <w:t>and other related 2-</w:t>
      </w:r>
      <w:r>
        <w:rPr>
          <w:rFonts w:hint="eastAsia"/>
          <w:sz w:val="22"/>
        </w:rPr>
        <w:t>step</w:t>
      </w:r>
      <w:r>
        <w:rPr>
          <w:sz w:val="22"/>
        </w:rPr>
        <w:t xml:space="preserve"> RACH procedure issues.</w:t>
      </w:r>
    </w:p>
    <w:p w:rsidR="00481A80" w:rsidRDefault="00383F56">
      <w:pPr>
        <w:pStyle w:val="Heading1"/>
        <w:numPr>
          <w:ilvl w:val="0"/>
          <w:numId w:val="1"/>
        </w:numPr>
        <w:rPr>
          <w:lang w:val="en-GB"/>
        </w:rPr>
      </w:pPr>
      <w:r>
        <w:t>MsgA</w:t>
      </w:r>
    </w:p>
    <w:p w:rsidR="00481A80" w:rsidRDefault="000F1AC2">
      <w:pPr>
        <w:pStyle w:val="Heading2"/>
        <w:numPr>
          <w:ilvl w:val="1"/>
          <w:numId w:val="1"/>
        </w:numPr>
      </w:pPr>
      <w:r w:rsidRPr="000F1AC2">
        <w:rPr>
          <w:rFonts w:hint="eastAsia"/>
          <w:szCs w:val="20"/>
        </w:rPr>
        <w:t>Subset</w:t>
      </w:r>
      <w:r w:rsidRPr="000F1AC2">
        <w:rPr>
          <w:szCs w:val="20"/>
        </w:rPr>
        <w:t xml:space="preserve"> </w:t>
      </w:r>
      <w:r w:rsidRPr="000F1AC2">
        <w:rPr>
          <w:rFonts w:hint="eastAsia"/>
          <w:szCs w:val="20"/>
        </w:rPr>
        <w:t>o</w:t>
      </w:r>
      <w:r w:rsidRPr="000F1AC2">
        <w:rPr>
          <w:szCs w:val="20"/>
        </w:rPr>
        <w:t>f sharing ROs</w:t>
      </w:r>
      <w:r>
        <w:rPr>
          <w:szCs w:val="20"/>
        </w:rPr>
        <w:t xml:space="preserve"> in </w:t>
      </w:r>
      <w:r w:rsidR="00383F56">
        <w:rPr>
          <w:szCs w:val="20"/>
        </w:rPr>
        <w:t xml:space="preserve">PRACH </w:t>
      </w:r>
      <w:r w:rsidR="005208E2">
        <w:rPr>
          <w:szCs w:val="20"/>
        </w:rPr>
        <w:t>Configurations</w:t>
      </w:r>
    </w:p>
    <w:p w:rsidR="001C26E7" w:rsidRDefault="0087190D" w:rsidP="007E633D">
      <w:pPr>
        <w:rPr>
          <w:b/>
          <w:i/>
          <w:sz w:val="22"/>
          <w:szCs w:val="28"/>
        </w:rPr>
      </w:pPr>
      <w:r>
        <w:rPr>
          <w:sz w:val="22"/>
          <w:szCs w:val="22"/>
        </w:rPr>
        <w:t>From</w:t>
      </w:r>
      <w:r w:rsidR="00893B69">
        <w:rPr>
          <w:sz w:val="22"/>
          <w:szCs w:val="22"/>
        </w:rPr>
        <w:t xml:space="preserve"> email discussion</w:t>
      </w:r>
      <w:r w:rsidR="0094314E" w:rsidRPr="0094314E">
        <w:rPr>
          <w:rFonts w:hint="eastAsia"/>
          <w:sz w:val="22"/>
          <w:szCs w:val="22"/>
        </w:rPr>
        <w:t xml:space="preserve"> </w:t>
      </w:r>
      <w:r w:rsidR="0094314E">
        <w:rPr>
          <w:rFonts w:hint="eastAsia"/>
          <w:sz w:val="22"/>
          <w:szCs w:val="22"/>
        </w:rPr>
        <w:t>after</w:t>
      </w:r>
      <w:r w:rsidR="0094314E">
        <w:rPr>
          <w:sz w:val="22"/>
          <w:szCs w:val="22"/>
        </w:rPr>
        <w:t xml:space="preserve"> RAN1#98bis meeting</w:t>
      </w:r>
      <w:r w:rsidR="00893B69">
        <w:rPr>
          <w:sz w:val="22"/>
          <w:szCs w:val="22"/>
        </w:rPr>
        <w:t xml:space="preserve">, we </w:t>
      </w:r>
      <w:r w:rsidR="000F1AC2">
        <w:rPr>
          <w:sz w:val="22"/>
          <w:szCs w:val="22"/>
        </w:rPr>
        <w:t xml:space="preserve">have </w:t>
      </w:r>
      <w:r w:rsidR="00893B69">
        <w:rPr>
          <w:sz w:val="22"/>
          <w:szCs w:val="22"/>
        </w:rPr>
        <w:t xml:space="preserve">an agreement on </w:t>
      </w:r>
      <w:r w:rsidR="00893B69" w:rsidRPr="00E50F7F">
        <w:rPr>
          <w:sz w:val="22"/>
          <w:szCs w:val="22"/>
        </w:rPr>
        <w:t>subset of 4-step RACH ROs shared with 2-step RACH</w:t>
      </w:r>
      <w:r w:rsidR="00893B69">
        <w:rPr>
          <w:sz w:val="22"/>
          <w:szCs w:val="22"/>
        </w:rPr>
        <w:t>.</w:t>
      </w:r>
    </w:p>
    <w:tbl>
      <w:tblPr>
        <w:tblStyle w:val="TableGrid"/>
        <w:tblW w:w="0" w:type="auto"/>
        <w:tblLook w:val="04A0" w:firstRow="1" w:lastRow="0" w:firstColumn="1" w:lastColumn="0" w:noHBand="0" w:noVBand="1"/>
      </w:tblPr>
      <w:tblGrid>
        <w:gridCol w:w="9016"/>
      </w:tblGrid>
      <w:tr w:rsidR="00893B69" w:rsidTr="00893B69">
        <w:tc>
          <w:tcPr>
            <w:tcW w:w="9016" w:type="dxa"/>
          </w:tcPr>
          <w:p w:rsidR="00893B69" w:rsidRPr="003730C8" w:rsidRDefault="00FB4292" w:rsidP="00893B69">
            <w:pPr>
              <w:widowControl/>
              <w:shd w:val="clear" w:color="auto" w:fill="FFFFFF"/>
              <w:jc w:val="left"/>
              <w:rPr>
                <w:rFonts w:ascii="Calibri" w:eastAsia="宋体" w:hAnsi="Calibri" w:cs="Calibri"/>
                <w:color w:val="000000"/>
                <w:kern w:val="0"/>
                <w:sz w:val="22"/>
                <w:szCs w:val="22"/>
              </w:rPr>
            </w:pPr>
            <w:r>
              <w:rPr>
                <w:rFonts w:ascii="Calibri" w:eastAsia="宋体" w:hAnsi="Calibri" w:cs="Calibri"/>
                <w:color w:val="000000"/>
                <w:kern w:val="0"/>
                <w:sz w:val="22"/>
                <w:szCs w:val="22"/>
                <w:shd w:val="clear" w:color="auto" w:fill="00FF00"/>
              </w:rPr>
              <w:t>Email approved</w:t>
            </w:r>
            <w:r w:rsidR="00893B69" w:rsidRPr="003730C8">
              <w:rPr>
                <w:rFonts w:ascii="Calibri" w:eastAsia="宋体" w:hAnsi="Calibri" w:cs="Calibri"/>
                <w:color w:val="000000"/>
                <w:kern w:val="0"/>
                <w:sz w:val="22"/>
                <w:szCs w:val="22"/>
              </w:rPr>
              <w:t>:</w:t>
            </w:r>
          </w:p>
          <w:p w:rsidR="00893B69" w:rsidRPr="00E50F7F" w:rsidRDefault="00893B69" w:rsidP="00893B69">
            <w:pPr>
              <w:rPr>
                <w:sz w:val="22"/>
                <w:szCs w:val="22"/>
              </w:rPr>
            </w:pPr>
            <w:r w:rsidRPr="00E50F7F">
              <w:rPr>
                <w:sz w:val="22"/>
                <w:szCs w:val="22"/>
              </w:rPr>
              <w:t>In case of shared ROs, a subset of ROs associated with the same SS/PBCH block index, within an SSB-RO mapping cycle, can be shared.</w:t>
            </w:r>
          </w:p>
          <w:p w:rsidR="00893B69" w:rsidRPr="00E50F7F" w:rsidRDefault="00893B69" w:rsidP="00893B69">
            <w:pPr>
              <w:pStyle w:val="ListParagraph"/>
              <w:widowControl/>
              <w:numPr>
                <w:ilvl w:val="0"/>
                <w:numId w:val="39"/>
              </w:numPr>
              <w:spacing w:after="180"/>
              <w:ind w:firstLineChars="0"/>
              <w:contextualSpacing/>
              <w:rPr>
                <w:sz w:val="22"/>
                <w:szCs w:val="22"/>
              </w:rPr>
            </w:pPr>
            <w:r w:rsidRPr="00E50F7F">
              <w:rPr>
                <w:i/>
                <w:sz w:val="22"/>
                <w:szCs w:val="22"/>
              </w:rPr>
              <w:t>msgA-ssb-sharedROmaskindex</w:t>
            </w:r>
            <w:r w:rsidRPr="00E50F7F">
              <w:rPr>
                <w:sz w:val="22"/>
                <w:szCs w:val="22"/>
              </w:rPr>
              <w:t> indicates the subset of 4-step RACH ROs shared with 2-step RACH, if not configured then all 4-step RACH ROs are shared with 2-step RACH</w:t>
            </w:r>
            <w:r>
              <w:rPr>
                <w:sz w:val="22"/>
                <w:szCs w:val="22"/>
              </w:rPr>
              <w:t>.</w:t>
            </w:r>
          </w:p>
          <w:p w:rsidR="00893B69" w:rsidRPr="00E50F7F" w:rsidRDefault="00893B69" w:rsidP="00893B69">
            <w:pPr>
              <w:pStyle w:val="ListParagraph"/>
              <w:widowControl/>
              <w:numPr>
                <w:ilvl w:val="0"/>
                <w:numId w:val="39"/>
              </w:numPr>
              <w:spacing w:after="180"/>
              <w:ind w:firstLineChars="0"/>
              <w:contextualSpacing/>
              <w:rPr>
                <w:sz w:val="22"/>
                <w:szCs w:val="22"/>
              </w:rPr>
            </w:pPr>
            <w:r w:rsidRPr="00E50F7F">
              <w:rPr>
                <w:sz w:val="22"/>
                <w:szCs w:val="22"/>
              </w:rPr>
              <w:t xml:space="preserve">Note that: </w:t>
            </w:r>
            <w:r w:rsidRPr="00E50F7F">
              <w:rPr>
                <w:i/>
                <w:sz w:val="22"/>
                <w:szCs w:val="22"/>
              </w:rPr>
              <w:t>msgA-ssb-sharedROmaskindex</w:t>
            </w:r>
            <w:r w:rsidRPr="00E50F7F">
              <w:rPr>
                <w:sz w:val="22"/>
                <w:szCs w:val="22"/>
              </w:rPr>
              <w:t> are based on the mask index values defined in Table 7.4-1, 38.321.</w:t>
            </w:r>
          </w:p>
          <w:p w:rsidR="00893B69" w:rsidRPr="00E50F7F" w:rsidRDefault="00893B69" w:rsidP="00893B69">
            <w:pPr>
              <w:pStyle w:val="ListParagraph"/>
              <w:widowControl/>
              <w:numPr>
                <w:ilvl w:val="0"/>
                <w:numId w:val="39"/>
              </w:numPr>
              <w:spacing w:after="180"/>
              <w:ind w:firstLineChars="0"/>
              <w:contextualSpacing/>
              <w:rPr>
                <w:sz w:val="22"/>
                <w:szCs w:val="22"/>
              </w:rPr>
            </w:pPr>
            <w:r w:rsidRPr="00E50F7F">
              <w:rPr>
                <w:sz w:val="22"/>
                <w:szCs w:val="22"/>
              </w:rPr>
              <w:t>Note: The number of ROs associated with the same SS/PBCH block index is given by ceiling</w:t>
            </w:r>
            <w:r>
              <w:rPr>
                <w:sz w:val="22"/>
                <w:szCs w:val="22"/>
              </w:rPr>
              <w:t xml:space="preserve"> </w:t>
            </w:r>
            <w:r w:rsidRPr="00E50F7F">
              <w:rPr>
                <w:sz w:val="22"/>
                <w:szCs w:val="22"/>
              </w:rPr>
              <w:t>(</w:t>
            </w:r>
            <w:r>
              <w:rPr>
                <w:sz w:val="22"/>
                <w:szCs w:val="22"/>
              </w:rPr>
              <w:t>1/</w:t>
            </w:r>
            <w:r w:rsidRPr="00E50F7F">
              <w:rPr>
                <w:sz w:val="22"/>
                <w:szCs w:val="22"/>
              </w:rPr>
              <w:t>ssb-perRACH-Occasion). The </w:t>
            </w:r>
            <w:r w:rsidRPr="00E50F7F">
              <w:rPr>
                <w:i/>
                <w:sz w:val="22"/>
                <w:szCs w:val="22"/>
              </w:rPr>
              <w:t>msgA-ssb-sharedROmaskindex</w:t>
            </w:r>
            <w:r w:rsidRPr="00E50F7F">
              <w:rPr>
                <w:sz w:val="22"/>
                <w:szCs w:val="22"/>
              </w:rPr>
              <w:t> is configured when there are more than one ROs per SSB and shared by all the SSBs</w:t>
            </w:r>
          </w:p>
          <w:p w:rsidR="00893B69" w:rsidRPr="00E50F7F" w:rsidRDefault="00893B69" w:rsidP="00893B69">
            <w:pPr>
              <w:pStyle w:val="ListParagraph"/>
              <w:widowControl/>
              <w:numPr>
                <w:ilvl w:val="0"/>
                <w:numId w:val="39"/>
              </w:numPr>
              <w:spacing w:after="180"/>
              <w:ind w:firstLineChars="0"/>
              <w:contextualSpacing/>
              <w:rPr>
                <w:sz w:val="22"/>
                <w:szCs w:val="22"/>
              </w:rPr>
            </w:pPr>
            <w:r w:rsidRPr="00E50F7F">
              <w:rPr>
                <w:sz w:val="22"/>
                <w:szCs w:val="22"/>
              </w:rPr>
              <w:t>Note: Same SSBs are mapped to the shared RO for 2-step RACH and 4-step RACH.</w:t>
            </w:r>
          </w:p>
          <w:p w:rsidR="00893B69" w:rsidRPr="00893B69" w:rsidRDefault="00893B69" w:rsidP="00893B69">
            <w:pPr>
              <w:pStyle w:val="ListParagraph"/>
              <w:widowControl/>
              <w:numPr>
                <w:ilvl w:val="0"/>
                <w:numId w:val="39"/>
              </w:numPr>
              <w:spacing w:after="180"/>
              <w:ind w:firstLineChars="0"/>
              <w:contextualSpacing/>
              <w:rPr>
                <w:b/>
                <w:i/>
                <w:sz w:val="22"/>
                <w:szCs w:val="28"/>
              </w:rPr>
            </w:pPr>
            <w:r w:rsidRPr="00E50F7F">
              <w:rPr>
                <w:sz w:val="22"/>
                <w:szCs w:val="22"/>
              </w:rPr>
              <w:t>FFS: For NR-U, whether a subset of ROs can only be valid for 2-step RACH via specifying some invalidation rules or modifying the PRACH configuration table (to be discussed and decided in RAN1#99)</w:t>
            </w:r>
          </w:p>
        </w:tc>
      </w:tr>
    </w:tbl>
    <w:p w:rsidR="00893B69" w:rsidRDefault="00893B69" w:rsidP="007E633D">
      <w:pPr>
        <w:rPr>
          <w:b/>
          <w:i/>
          <w:sz w:val="22"/>
          <w:szCs w:val="28"/>
        </w:rPr>
      </w:pPr>
    </w:p>
    <w:p w:rsidR="001C26E7" w:rsidRDefault="001C26E7" w:rsidP="007E633D">
      <w:pPr>
        <w:rPr>
          <w:sz w:val="22"/>
          <w:szCs w:val="28"/>
        </w:rPr>
      </w:pPr>
      <w:r>
        <w:rPr>
          <w:sz w:val="22"/>
          <w:szCs w:val="28"/>
        </w:rPr>
        <w:t xml:space="preserve">The FFS issue is </w:t>
      </w:r>
      <w:r w:rsidRPr="001C26E7">
        <w:rPr>
          <w:sz w:val="22"/>
          <w:szCs w:val="28"/>
        </w:rPr>
        <w:t xml:space="preserve">whether a subset of ROs can only be valid for 2-step RACH via specifying some </w:t>
      </w:r>
      <w:r w:rsidRPr="001C26E7">
        <w:rPr>
          <w:sz w:val="22"/>
          <w:szCs w:val="28"/>
        </w:rPr>
        <w:lastRenderedPageBreak/>
        <w:t>invalidation rules or modifying the PRACH configuration table</w:t>
      </w:r>
      <w:r w:rsidR="00893B69">
        <w:rPr>
          <w:sz w:val="22"/>
          <w:szCs w:val="28"/>
        </w:rPr>
        <w:t xml:space="preserve"> in NR-U case</w:t>
      </w:r>
      <w:r>
        <w:rPr>
          <w:sz w:val="22"/>
          <w:szCs w:val="28"/>
        </w:rPr>
        <w:t>.</w:t>
      </w:r>
    </w:p>
    <w:p w:rsidR="000634F6" w:rsidRDefault="001C26E7" w:rsidP="001C26E7">
      <w:pPr>
        <w:rPr>
          <w:sz w:val="22"/>
          <w:szCs w:val="28"/>
        </w:rPr>
      </w:pPr>
      <w:r>
        <w:rPr>
          <w:sz w:val="22"/>
          <w:szCs w:val="28"/>
        </w:rPr>
        <w:t>In RAN1#98bis meeting, the CP extension functionality is agreed as below</w:t>
      </w:r>
      <w:r w:rsidR="00893B69">
        <w:rPr>
          <w:sz w:val="22"/>
          <w:szCs w:val="28"/>
        </w:rPr>
        <w:t xml:space="preserve"> in NR-U session</w:t>
      </w:r>
      <w:r>
        <w:rPr>
          <w:sz w:val="22"/>
          <w:szCs w:val="28"/>
        </w:rPr>
        <w:t>:</w:t>
      </w:r>
    </w:p>
    <w:p w:rsidR="001C26E7" w:rsidRPr="000634F6" w:rsidRDefault="001C26E7" w:rsidP="001C26E7">
      <w:pPr>
        <w:rPr>
          <w:sz w:val="22"/>
          <w:szCs w:val="28"/>
        </w:rPr>
      </w:pPr>
    </w:p>
    <w:tbl>
      <w:tblPr>
        <w:tblStyle w:val="TableGrid"/>
        <w:tblW w:w="0" w:type="auto"/>
        <w:tblLook w:val="04A0" w:firstRow="1" w:lastRow="0" w:firstColumn="1" w:lastColumn="0" w:noHBand="0" w:noVBand="1"/>
      </w:tblPr>
      <w:tblGrid>
        <w:gridCol w:w="9016"/>
      </w:tblGrid>
      <w:tr w:rsidR="001C26E7" w:rsidTr="001C26E7">
        <w:tc>
          <w:tcPr>
            <w:tcW w:w="9016" w:type="dxa"/>
          </w:tcPr>
          <w:p w:rsidR="001C26E7" w:rsidRDefault="001C26E7" w:rsidP="001C26E7">
            <w:pPr>
              <w:rPr>
                <w:lang w:eastAsia="x-none"/>
              </w:rPr>
            </w:pPr>
            <w:r w:rsidRPr="007011B8">
              <w:rPr>
                <w:highlight w:val="green"/>
                <w:lang w:eastAsia="x-none"/>
              </w:rPr>
              <w:t>Agreement:</w:t>
            </w:r>
          </w:p>
          <w:p w:rsidR="001C26E7" w:rsidRPr="00AB109D" w:rsidRDefault="001C26E7" w:rsidP="001C26E7">
            <w:pPr>
              <w:widowControl/>
              <w:numPr>
                <w:ilvl w:val="0"/>
                <w:numId w:val="43"/>
              </w:numPr>
              <w:ind w:left="360"/>
              <w:jc w:val="left"/>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rsidR="001C26E7" w:rsidRPr="00AB109D" w:rsidRDefault="001C26E7" w:rsidP="001C26E7">
            <w:pPr>
              <w:widowControl/>
              <w:numPr>
                <w:ilvl w:val="1"/>
                <w:numId w:val="42"/>
              </w:numPr>
              <w:tabs>
                <w:tab w:val="num" w:pos="1440"/>
              </w:tabs>
              <w:jc w:val="left"/>
              <w:rPr>
                <w:lang w:eastAsia="x-none"/>
              </w:rPr>
            </w:pPr>
            <w:r w:rsidRPr="00AB109D">
              <w:rPr>
                <w:lang w:eastAsia="x-none"/>
              </w:rPr>
              <w:t xml:space="preserve">0 (i.e. no CP extension) </w:t>
            </w:r>
          </w:p>
          <w:p w:rsidR="001C26E7" w:rsidRPr="00AB109D" w:rsidRDefault="001C26E7" w:rsidP="001C26E7">
            <w:pPr>
              <w:widowControl/>
              <w:numPr>
                <w:ilvl w:val="1"/>
                <w:numId w:val="42"/>
              </w:numPr>
              <w:tabs>
                <w:tab w:val="num" w:pos="1440"/>
              </w:tabs>
              <w:jc w:val="left"/>
              <w:rPr>
                <w:lang w:eastAsia="x-none"/>
              </w:rPr>
            </w:pPr>
            <w:r>
              <w:rPr>
                <w:lang w:eastAsia="x-none"/>
              </w:rPr>
              <w:t>C1*</w:t>
            </w:r>
            <w:r w:rsidRPr="00AB109D">
              <w:rPr>
                <w:lang w:eastAsia="x-none"/>
              </w:rPr>
              <w:t xml:space="preserve">symbol length – 25 us </w:t>
            </w:r>
          </w:p>
          <w:p w:rsidR="001C26E7" w:rsidRPr="00AB109D" w:rsidRDefault="001C26E7" w:rsidP="001C26E7">
            <w:pPr>
              <w:widowControl/>
              <w:numPr>
                <w:ilvl w:val="1"/>
                <w:numId w:val="42"/>
              </w:numPr>
              <w:tabs>
                <w:tab w:val="num" w:pos="1440"/>
              </w:tabs>
              <w:jc w:val="left"/>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rsidR="001C26E7" w:rsidRDefault="001C26E7" w:rsidP="001C26E7">
            <w:pPr>
              <w:widowControl/>
              <w:numPr>
                <w:ilvl w:val="1"/>
                <w:numId w:val="42"/>
              </w:numPr>
              <w:tabs>
                <w:tab w:val="num" w:pos="1440"/>
              </w:tabs>
              <w:jc w:val="left"/>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rsidR="001C26E7" w:rsidRDefault="001C26E7" w:rsidP="001C26E7">
            <w:pPr>
              <w:widowControl/>
              <w:numPr>
                <w:ilvl w:val="0"/>
                <w:numId w:val="43"/>
              </w:numPr>
              <w:ind w:left="360"/>
              <w:jc w:val="left"/>
              <w:rPr>
                <w:lang w:eastAsia="x-none"/>
              </w:rPr>
            </w:pPr>
            <w:r>
              <w:rPr>
                <w:lang w:eastAsia="x-none"/>
              </w:rPr>
              <w:t>C1=1 for 15 and 30 kHz SCS, C1=2 for 60 kHz SCS</w:t>
            </w:r>
          </w:p>
          <w:p w:rsidR="001C26E7" w:rsidRDefault="001C26E7" w:rsidP="001C26E7">
            <w:pPr>
              <w:widowControl/>
              <w:numPr>
                <w:ilvl w:val="0"/>
                <w:numId w:val="43"/>
              </w:numPr>
              <w:ind w:left="360"/>
              <w:jc w:val="left"/>
              <w:rPr>
                <w:lang w:eastAsia="x-none"/>
              </w:rPr>
            </w:pPr>
            <w:r>
              <w:rPr>
                <w:lang w:eastAsia="x-none"/>
              </w:rPr>
              <w:t>FFS: Whether C2/C3 is fixed or implicitly derived based on TA for each subcarrier spacing</w:t>
            </w:r>
          </w:p>
          <w:p w:rsidR="001C26E7" w:rsidRDefault="001C26E7" w:rsidP="001C26E7">
            <w:pPr>
              <w:widowControl/>
              <w:numPr>
                <w:ilvl w:val="0"/>
                <w:numId w:val="43"/>
              </w:numPr>
              <w:ind w:left="360"/>
              <w:jc w:val="left"/>
              <w:rPr>
                <w:lang w:eastAsia="x-none"/>
              </w:rPr>
            </w:pPr>
            <w:r>
              <w:rPr>
                <w:lang w:eastAsia="x-none"/>
              </w:rPr>
              <w:t>The N2 timeline (UL grant to PUSCH delay) needs to be relaxed to take the CP extension into account</w:t>
            </w:r>
          </w:p>
          <w:p w:rsidR="001C26E7" w:rsidRDefault="001C26E7" w:rsidP="001C26E7">
            <w:pPr>
              <w:widowControl/>
              <w:numPr>
                <w:ilvl w:val="0"/>
                <w:numId w:val="43"/>
              </w:numPr>
              <w:ind w:left="360"/>
              <w:jc w:val="left"/>
              <w:rPr>
                <w:lang w:eastAsia="x-none"/>
              </w:rPr>
            </w:pPr>
            <w:r>
              <w:rPr>
                <w:lang w:eastAsia="x-none"/>
              </w:rPr>
              <w:t>FFS: Whether the limit as per the previous agreement bounding the resulting CP extension to be less than or equal to one symbol for the given subcarrier spacing should be relaxed</w:t>
            </w:r>
          </w:p>
          <w:p w:rsidR="001C26E7" w:rsidRDefault="001C26E7" w:rsidP="001C26E7">
            <w:pPr>
              <w:widowControl/>
              <w:numPr>
                <w:ilvl w:val="0"/>
                <w:numId w:val="43"/>
              </w:numPr>
              <w:ind w:left="360"/>
              <w:jc w:val="left"/>
              <w:rPr>
                <w:lang w:eastAsia="x-none"/>
              </w:rPr>
            </w:pPr>
            <w:r>
              <w:rPr>
                <w:lang w:eastAsia="x-none"/>
              </w:rPr>
              <w:t>FFS: Applicability of this to other UL transmissions</w:t>
            </w:r>
          </w:p>
          <w:p w:rsidR="001C26E7" w:rsidRPr="001C26E7" w:rsidRDefault="001C26E7" w:rsidP="001C26E7">
            <w:pPr>
              <w:widowControl/>
              <w:numPr>
                <w:ilvl w:val="0"/>
                <w:numId w:val="43"/>
              </w:numPr>
              <w:ind w:left="360"/>
              <w:jc w:val="left"/>
              <w:rPr>
                <w:sz w:val="22"/>
                <w:szCs w:val="28"/>
              </w:rPr>
            </w:pPr>
            <w:r>
              <w:rPr>
                <w:lang w:eastAsia="x-none"/>
              </w:rPr>
              <w:t>FFS: Whether the number of durations for CP extension that the UE can be signalled dynamically can be configured</w:t>
            </w:r>
          </w:p>
        </w:tc>
      </w:tr>
    </w:tbl>
    <w:p w:rsidR="000634F6" w:rsidRDefault="000634F6" w:rsidP="007E633D">
      <w:pPr>
        <w:rPr>
          <w:b/>
          <w:i/>
          <w:sz w:val="22"/>
          <w:szCs w:val="28"/>
        </w:rPr>
      </w:pPr>
    </w:p>
    <w:p w:rsidR="001C26E7" w:rsidRDefault="001C26E7" w:rsidP="007E633D">
      <w:pPr>
        <w:rPr>
          <w:sz w:val="22"/>
          <w:szCs w:val="28"/>
        </w:rPr>
      </w:pPr>
      <w:r w:rsidRPr="001C26E7">
        <w:rPr>
          <w:rFonts w:hint="eastAsia"/>
          <w:sz w:val="22"/>
          <w:szCs w:val="28"/>
        </w:rPr>
        <w:t>I</w:t>
      </w:r>
      <w:r w:rsidRPr="001C26E7">
        <w:rPr>
          <w:sz w:val="22"/>
          <w:szCs w:val="28"/>
        </w:rPr>
        <w:t>t means</w:t>
      </w:r>
      <w:r>
        <w:rPr>
          <w:sz w:val="22"/>
          <w:szCs w:val="28"/>
        </w:rPr>
        <w:t xml:space="preserve"> the CP extension of PUSCH can precede the allocation PUSCH resource</w:t>
      </w:r>
      <w:r w:rsidR="00C3303A">
        <w:rPr>
          <w:sz w:val="22"/>
          <w:szCs w:val="28"/>
        </w:rPr>
        <w:t xml:space="preserve"> even though crossing the slot boundary. It can keep the gap between the PUSCH and previous transmission </w:t>
      </w:r>
      <w:r w:rsidR="00893B69">
        <w:rPr>
          <w:sz w:val="22"/>
          <w:szCs w:val="28"/>
        </w:rPr>
        <w:t>less</w:t>
      </w:r>
      <w:r w:rsidR="00C3303A">
        <w:rPr>
          <w:sz w:val="22"/>
          <w:szCs w:val="28"/>
        </w:rPr>
        <w:t xml:space="preserve"> than 16us or 25us.</w:t>
      </w:r>
    </w:p>
    <w:p w:rsidR="00C3303A" w:rsidRPr="00A234F4" w:rsidRDefault="00C3303A" w:rsidP="007E633D">
      <w:pPr>
        <w:rPr>
          <w:sz w:val="22"/>
          <w:szCs w:val="28"/>
        </w:rPr>
      </w:pPr>
      <w:r>
        <w:rPr>
          <w:sz w:val="22"/>
          <w:szCs w:val="28"/>
        </w:rPr>
        <w:t xml:space="preserve">Although the agreement is applied to </w:t>
      </w:r>
      <w:r w:rsidRPr="00A234F4">
        <w:rPr>
          <w:sz w:val="22"/>
          <w:szCs w:val="28"/>
        </w:rPr>
        <w:t xml:space="preserve">dynamically scheduled PUSCH transmission, the principle </w:t>
      </w:r>
      <w:r w:rsidR="00893B69">
        <w:rPr>
          <w:sz w:val="22"/>
          <w:szCs w:val="28"/>
        </w:rPr>
        <w:t xml:space="preserve">of CP extension </w:t>
      </w:r>
      <w:r w:rsidRPr="00A234F4">
        <w:rPr>
          <w:sz w:val="22"/>
          <w:szCs w:val="28"/>
        </w:rPr>
        <w:t xml:space="preserve">can also be </w:t>
      </w:r>
      <w:r w:rsidR="00893B69">
        <w:rPr>
          <w:sz w:val="22"/>
          <w:szCs w:val="28"/>
        </w:rPr>
        <w:t>adopted to</w:t>
      </w:r>
      <w:r w:rsidRPr="00A234F4">
        <w:rPr>
          <w:sz w:val="22"/>
          <w:szCs w:val="28"/>
        </w:rPr>
        <w:t xml:space="preserve"> the msgA PUSCH. This function can guarantee the gap between the PRACH and PUSCH </w:t>
      </w:r>
      <w:r w:rsidR="00893B69">
        <w:rPr>
          <w:sz w:val="22"/>
          <w:szCs w:val="28"/>
        </w:rPr>
        <w:t>less</w:t>
      </w:r>
      <w:r w:rsidRPr="00A234F4">
        <w:rPr>
          <w:sz w:val="22"/>
          <w:szCs w:val="28"/>
        </w:rPr>
        <w:t xml:space="preserve"> than the 16us and avoid additional LBT for PUSCH.</w:t>
      </w:r>
    </w:p>
    <w:p w:rsidR="00C3303A" w:rsidRPr="00A234F4" w:rsidRDefault="00C3303A" w:rsidP="007E633D">
      <w:pPr>
        <w:rPr>
          <w:sz w:val="22"/>
          <w:szCs w:val="28"/>
        </w:rPr>
      </w:pPr>
      <w:r w:rsidRPr="00A234F4">
        <w:rPr>
          <w:sz w:val="22"/>
          <w:szCs w:val="28"/>
        </w:rPr>
        <w:t xml:space="preserve">The </w:t>
      </w:r>
      <w:r w:rsidR="00893B69">
        <w:rPr>
          <w:sz w:val="22"/>
          <w:szCs w:val="28"/>
        </w:rPr>
        <w:t xml:space="preserve">legacy </w:t>
      </w:r>
      <w:r w:rsidRPr="00A234F4">
        <w:rPr>
          <w:sz w:val="22"/>
          <w:szCs w:val="28"/>
        </w:rPr>
        <w:t xml:space="preserve">PRACH configuration index which has only one RO in </w:t>
      </w:r>
      <w:r w:rsidR="00893B69">
        <w:rPr>
          <w:sz w:val="22"/>
          <w:szCs w:val="28"/>
        </w:rPr>
        <w:t xml:space="preserve">a </w:t>
      </w:r>
      <w:r w:rsidRPr="00A234F4">
        <w:rPr>
          <w:sz w:val="22"/>
          <w:szCs w:val="28"/>
        </w:rPr>
        <w:t xml:space="preserve">RACH slot and the gap between the end of RO and end of RACH slot </w:t>
      </w:r>
      <w:r w:rsidR="006E539B" w:rsidRPr="00A234F4">
        <w:rPr>
          <w:sz w:val="22"/>
          <w:szCs w:val="28"/>
        </w:rPr>
        <w:t xml:space="preserve">not more than 1 symbol </w:t>
      </w:r>
      <w:r w:rsidRPr="00A234F4">
        <w:rPr>
          <w:sz w:val="22"/>
          <w:szCs w:val="28"/>
        </w:rPr>
        <w:t>could be considered for NR-U case.</w:t>
      </w:r>
    </w:p>
    <w:p w:rsidR="00A234F4" w:rsidRPr="00A234F4" w:rsidRDefault="004D788A" w:rsidP="004D788A">
      <w:pPr>
        <w:jc w:val="center"/>
        <w:rPr>
          <w:sz w:val="22"/>
          <w:szCs w:val="28"/>
        </w:rPr>
      </w:pPr>
      <w:r w:rsidRPr="004D788A">
        <w:rPr>
          <w:noProof/>
          <w:sz w:val="22"/>
          <w:szCs w:val="28"/>
        </w:rPr>
        <w:drawing>
          <wp:inline distT="0" distB="0" distL="0" distR="0" wp14:anchorId="5002990F" wp14:editId="498580C7">
            <wp:extent cx="4648200" cy="1407952"/>
            <wp:effectExtent l="0" t="0" r="0" b="190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8200" cy="1407952"/>
                    </a:xfrm>
                    <a:prstGeom prst="rect">
                      <a:avLst/>
                    </a:prstGeom>
                  </pic:spPr>
                </pic:pic>
              </a:graphicData>
            </a:graphic>
          </wp:inline>
        </w:drawing>
      </w:r>
    </w:p>
    <w:p w:rsidR="005F3EA6" w:rsidRPr="00A234F4" w:rsidRDefault="005F3EA6" w:rsidP="004D788A">
      <w:pPr>
        <w:jc w:val="center"/>
        <w:rPr>
          <w:sz w:val="22"/>
          <w:szCs w:val="28"/>
        </w:rPr>
      </w:pPr>
      <w:r w:rsidRPr="00A234F4">
        <w:rPr>
          <w:sz w:val="22"/>
          <w:szCs w:val="28"/>
        </w:rPr>
        <w:t>Figure</w:t>
      </w:r>
      <w:r w:rsidR="00A234F4" w:rsidRPr="00A234F4">
        <w:rPr>
          <w:sz w:val="22"/>
          <w:szCs w:val="28"/>
        </w:rPr>
        <w:t xml:space="preserve"> 1 CP extension </w:t>
      </w:r>
      <w:r w:rsidR="004D788A">
        <w:rPr>
          <w:sz w:val="22"/>
          <w:szCs w:val="28"/>
        </w:rPr>
        <w:t>of PUSCH after</w:t>
      </w:r>
      <w:r w:rsidR="00A234F4" w:rsidRPr="00A234F4">
        <w:rPr>
          <w:sz w:val="22"/>
          <w:szCs w:val="28"/>
        </w:rPr>
        <w:t xml:space="preserve"> RACH format A2 </w:t>
      </w:r>
      <w:r w:rsidR="004D788A">
        <w:rPr>
          <w:sz w:val="22"/>
          <w:szCs w:val="28"/>
        </w:rPr>
        <w:t xml:space="preserve">with </w:t>
      </w:r>
      <w:r w:rsidR="00A234F4" w:rsidRPr="00A234F4">
        <w:rPr>
          <w:sz w:val="22"/>
          <w:szCs w:val="28"/>
        </w:rPr>
        <w:t>index 92</w:t>
      </w:r>
    </w:p>
    <w:p w:rsidR="005F3EA6" w:rsidRDefault="005F3EA6" w:rsidP="007E633D">
      <w:pPr>
        <w:rPr>
          <w:lang w:eastAsia="x-none"/>
        </w:rPr>
      </w:pPr>
    </w:p>
    <w:p w:rsidR="006E539B" w:rsidRPr="005A2EF1" w:rsidRDefault="00C3303A" w:rsidP="007E633D">
      <w:pPr>
        <w:rPr>
          <w:sz w:val="22"/>
          <w:szCs w:val="28"/>
        </w:rPr>
      </w:pPr>
      <w:r w:rsidRPr="005A2EF1">
        <w:rPr>
          <w:sz w:val="22"/>
          <w:szCs w:val="28"/>
        </w:rPr>
        <w:t xml:space="preserve">For example, </w:t>
      </w:r>
      <w:r w:rsidR="005F3EA6" w:rsidRPr="005A2EF1">
        <w:rPr>
          <w:sz w:val="22"/>
          <w:szCs w:val="28"/>
        </w:rPr>
        <w:t>some</w:t>
      </w:r>
      <w:r w:rsidRPr="005A2EF1">
        <w:rPr>
          <w:sz w:val="22"/>
          <w:szCs w:val="28"/>
        </w:rPr>
        <w:t xml:space="preserve"> </w:t>
      </w:r>
      <w:r w:rsidR="00A75103" w:rsidRPr="005A2EF1">
        <w:rPr>
          <w:sz w:val="22"/>
          <w:szCs w:val="28"/>
        </w:rPr>
        <w:t>indices</w:t>
      </w:r>
      <w:r w:rsidR="005F3EA6" w:rsidRPr="005A2EF1">
        <w:rPr>
          <w:sz w:val="22"/>
          <w:szCs w:val="28"/>
        </w:rPr>
        <w:t xml:space="preserve"> in table 6.3.3.2-3 </w:t>
      </w:r>
      <w:r w:rsidR="00893B69" w:rsidRPr="005A2EF1">
        <w:rPr>
          <w:sz w:val="22"/>
          <w:szCs w:val="28"/>
        </w:rPr>
        <w:t xml:space="preserve">in 38.211 </w:t>
      </w:r>
      <w:r w:rsidR="005F3EA6" w:rsidRPr="005A2EF1">
        <w:rPr>
          <w:sz w:val="22"/>
          <w:szCs w:val="28"/>
        </w:rPr>
        <w:t>are suitable for NR-U case.</w:t>
      </w:r>
    </w:p>
    <w:p w:rsidR="006E539B" w:rsidRPr="00916F30" w:rsidRDefault="006E539B" w:rsidP="006E539B">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6E539B" w:rsidRPr="00916F30" w:rsidTr="005F3EA6">
        <w:tc>
          <w:tcPr>
            <w:tcW w:w="1396" w:type="dxa"/>
            <w:shd w:val="clear" w:color="auto" w:fill="auto"/>
          </w:tcPr>
          <w:p w:rsidR="006E539B" w:rsidRPr="00916F30" w:rsidRDefault="006E539B" w:rsidP="005F3EA6">
            <w:pPr>
              <w:pStyle w:val="TAH0"/>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shd w:val="clear" w:color="auto" w:fill="auto"/>
          </w:tcPr>
          <w:p w:rsidR="006E539B" w:rsidRPr="00916F30" w:rsidRDefault="006E539B" w:rsidP="005F3EA6">
            <w:pPr>
              <w:pStyle w:val="TAH0"/>
              <w:rPr>
                <w:rFonts w:eastAsia="Batang"/>
              </w:rPr>
            </w:pPr>
            <w:r w:rsidRPr="00916F30">
              <w:rPr>
                <w:rFonts w:eastAsia="Batang"/>
              </w:rPr>
              <w:t>Preamble format</w:t>
            </w:r>
          </w:p>
        </w:tc>
        <w:tc>
          <w:tcPr>
            <w:tcW w:w="1518" w:type="dxa"/>
            <w:gridSpan w:val="2"/>
            <w:tcBorders>
              <w:bottom w:val="nil"/>
            </w:tcBorders>
            <w:shd w:val="clear" w:color="auto" w:fill="auto"/>
          </w:tcPr>
          <w:p w:rsidR="006E539B" w:rsidRPr="00916F30" w:rsidRDefault="006E539B" w:rsidP="005F3EA6">
            <w:pPr>
              <w:pStyle w:val="TAH0"/>
              <w:rPr>
                <w:rFonts w:eastAsia="Batang"/>
                <w:lang w:val="sv-SE"/>
              </w:rPr>
            </w:pPr>
            <w:r w:rsidRPr="00916F30">
              <w:rPr>
                <w:rFonts w:eastAsia="Batang"/>
                <w:noProof/>
                <w:position w:val="-10"/>
                <w:lang w:val="en-US" w:eastAsia="zh-CN"/>
              </w:rPr>
              <w:drawing>
                <wp:inline distT="0" distB="0" distL="0" distR="0" wp14:anchorId="2AC79C6B" wp14:editId="46C872E9">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shd w:val="clear" w:color="auto" w:fill="auto"/>
          </w:tcPr>
          <w:p w:rsidR="006E539B" w:rsidRPr="00916F30" w:rsidRDefault="006E539B" w:rsidP="005F3EA6">
            <w:pPr>
              <w:pStyle w:val="TAH0"/>
              <w:rPr>
                <w:rFonts w:eastAsia="Batang"/>
              </w:rPr>
            </w:pPr>
            <w:r w:rsidRPr="00916F30">
              <w:rPr>
                <w:rFonts w:eastAsia="Batang"/>
              </w:rPr>
              <w:t>Subframe number</w:t>
            </w:r>
          </w:p>
        </w:tc>
        <w:tc>
          <w:tcPr>
            <w:tcW w:w="897" w:type="dxa"/>
            <w:shd w:val="clear" w:color="auto" w:fill="auto"/>
          </w:tcPr>
          <w:p w:rsidR="006E539B" w:rsidRPr="00916F30" w:rsidRDefault="006E539B" w:rsidP="005F3EA6">
            <w:pPr>
              <w:pStyle w:val="TAH0"/>
              <w:rPr>
                <w:rFonts w:eastAsia="Batang"/>
              </w:rPr>
            </w:pPr>
            <w:r w:rsidRPr="00916F30">
              <w:rPr>
                <w:rFonts w:eastAsia="Batang"/>
              </w:rPr>
              <w:t>Starting symbol</w:t>
            </w:r>
          </w:p>
        </w:tc>
        <w:tc>
          <w:tcPr>
            <w:tcW w:w="1027" w:type="dxa"/>
          </w:tcPr>
          <w:p w:rsidR="006E539B" w:rsidRPr="00916F30" w:rsidRDefault="006E539B" w:rsidP="005F3EA6">
            <w:pPr>
              <w:pStyle w:val="TAH0"/>
              <w:rPr>
                <w:rFonts w:eastAsia="Batang"/>
              </w:rPr>
            </w:pPr>
            <w:r w:rsidRPr="00916F30">
              <w:rPr>
                <w:rFonts w:eastAsia="Batang"/>
              </w:rPr>
              <w:t>Number of PRACH slots within a subframe</w:t>
            </w:r>
          </w:p>
        </w:tc>
        <w:tc>
          <w:tcPr>
            <w:tcW w:w="1097" w:type="dxa"/>
          </w:tcPr>
          <w:p w:rsidR="006E539B" w:rsidRPr="00916F30" w:rsidRDefault="006E539B" w:rsidP="005F3EA6">
            <w:pPr>
              <w:pStyle w:val="TAH0"/>
              <w:rPr>
                <w:rFonts w:eastAsia="Batang"/>
              </w:rPr>
            </w:pPr>
            <w:r w:rsidRPr="00916F30">
              <w:rPr>
                <w:rFonts w:eastAsia="Batang"/>
                <w:noProof/>
                <w:lang w:val="en-US" w:eastAsia="zh-CN"/>
              </w:rPr>
              <w:drawing>
                <wp:inline distT="0" distB="0" distL="0" distR="0" wp14:anchorId="12ED3DC6" wp14:editId="32678256">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tcPr>
          <w:p w:rsidR="006E539B" w:rsidRPr="00916F30" w:rsidRDefault="006E539B" w:rsidP="005F3EA6">
            <w:pPr>
              <w:pStyle w:val="TAH0"/>
              <w:rPr>
                <w:rFonts w:eastAsia="Batang"/>
              </w:rPr>
            </w:pPr>
            <w:r w:rsidRPr="00916F30">
              <w:rPr>
                <w:rFonts w:eastAsia="Batang"/>
                <w:noProof/>
                <w:lang w:val="en-US" w:eastAsia="zh-CN"/>
              </w:rPr>
              <w:drawing>
                <wp:inline distT="0" distB="0" distL="0" distR="0" wp14:anchorId="47FFF9EE" wp14:editId="4223ED63">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6E539B" w:rsidRPr="00916F30" w:rsidTr="005F3EA6">
        <w:tc>
          <w:tcPr>
            <w:tcW w:w="1396" w:type="dxa"/>
            <w:shd w:val="clear" w:color="auto" w:fill="auto"/>
            <w:vAlign w:val="center"/>
          </w:tcPr>
          <w:p w:rsidR="006E539B" w:rsidRPr="00916F30" w:rsidRDefault="006E539B" w:rsidP="005F3EA6">
            <w:pPr>
              <w:pStyle w:val="TAC"/>
              <w:rPr>
                <w:rFonts w:eastAsia="Batang"/>
              </w:rPr>
            </w:pPr>
            <w:r w:rsidRPr="00916F30">
              <w:rPr>
                <w:rFonts w:eastAsia="Batang"/>
              </w:rPr>
              <w:t>92</w:t>
            </w:r>
          </w:p>
        </w:tc>
        <w:tc>
          <w:tcPr>
            <w:tcW w:w="1027" w:type="dxa"/>
            <w:shd w:val="clear" w:color="auto" w:fill="auto"/>
          </w:tcPr>
          <w:p w:rsidR="006E539B" w:rsidRPr="00916F30" w:rsidRDefault="006E539B" w:rsidP="005F3EA6">
            <w:pPr>
              <w:pStyle w:val="TAC"/>
              <w:rPr>
                <w:rFonts w:eastAsia="Batang"/>
              </w:rPr>
            </w:pPr>
            <w:r w:rsidRPr="00916F30">
              <w:rPr>
                <w:rFonts w:eastAsia="Batang"/>
              </w:rPr>
              <w:t>A2</w:t>
            </w:r>
          </w:p>
        </w:tc>
        <w:tc>
          <w:tcPr>
            <w:tcW w:w="828" w:type="dxa"/>
            <w:shd w:val="clear" w:color="auto" w:fill="auto"/>
            <w:vAlign w:val="center"/>
          </w:tcPr>
          <w:p w:rsidR="006E539B" w:rsidRPr="00916F30" w:rsidRDefault="006E539B" w:rsidP="005F3EA6">
            <w:pPr>
              <w:pStyle w:val="TAC"/>
              <w:rPr>
                <w:rFonts w:eastAsia="Batang"/>
              </w:rPr>
            </w:pPr>
            <w:r w:rsidRPr="00916F30">
              <w:rPr>
                <w:rFonts w:eastAsia="Batang"/>
              </w:rPr>
              <w:t>2</w:t>
            </w:r>
          </w:p>
        </w:tc>
        <w:tc>
          <w:tcPr>
            <w:tcW w:w="690" w:type="dxa"/>
            <w:shd w:val="clear" w:color="auto" w:fill="auto"/>
          </w:tcPr>
          <w:p w:rsidR="006E539B" w:rsidRPr="00916F30" w:rsidRDefault="006E539B" w:rsidP="005F3EA6">
            <w:pPr>
              <w:pStyle w:val="TAC"/>
              <w:rPr>
                <w:rFonts w:eastAsia="Batang"/>
              </w:rPr>
            </w:pPr>
            <w:r w:rsidRPr="00916F30">
              <w:rPr>
                <w:rFonts w:eastAsia="Batang"/>
              </w:rPr>
              <w:t>1</w:t>
            </w:r>
          </w:p>
        </w:tc>
        <w:tc>
          <w:tcPr>
            <w:tcW w:w="2218" w:type="dxa"/>
            <w:shd w:val="clear" w:color="auto" w:fill="auto"/>
            <w:vAlign w:val="center"/>
          </w:tcPr>
          <w:p w:rsidR="006E539B" w:rsidRPr="00916F30" w:rsidRDefault="006E539B" w:rsidP="005F3EA6">
            <w:pPr>
              <w:pStyle w:val="TAC"/>
              <w:rPr>
                <w:rFonts w:eastAsia="Batang"/>
              </w:rPr>
            </w:pPr>
            <w:r w:rsidRPr="00916F30">
              <w:rPr>
                <w:rFonts w:eastAsia="Batang"/>
              </w:rPr>
              <w:t>7,9</w:t>
            </w:r>
          </w:p>
        </w:tc>
        <w:tc>
          <w:tcPr>
            <w:tcW w:w="897" w:type="dxa"/>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1027" w:type="dxa"/>
            <w:vAlign w:val="center"/>
          </w:tcPr>
          <w:p w:rsidR="006E539B" w:rsidRPr="00916F30" w:rsidRDefault="006E539B" w:rsidP="005F3EA6">
            <w:pPr>
              <w:pStyle w:val="TAC"/>
              <w:rPr>
                <w:rFonts w:eastAsia="Batang"/>
              </w:rPr>
            </w:pPr>
            <w:r w:rsidRPr="00916F30">
              <w:rPr>
                <w:rFonts w:eastAsia="Batang"/>
              </w:rPr>
              <w:t>1</w:t>
            </w:r>
          </w:p>
        </w:tc>
        <w:tc>
          <w:tcPr>
            <w:tcW w:w="1097" w:type="dxa"/>
            <w:vAlign w:val="center"/>
          </w:tcPr>
          <w:p w:rsidR="006E539B" w:rsidRPr="00916F30" w:rsidRDefault="006E539B" w:rsidP="005F3EA6">
            <w:pPr>
              <w:pStyle w:val="TAC"/>
              <w:rPr>
                <w:rFonts w:eastAsia="Batang"/>
              </w:rPr>
            </w:pPr>
            <w:r w:rsidRPr="00916F30">
              <w:rPr>
                <w:rFonts w:eastAsia="Batang"/>
              </w:rPr>
              <w:t>1</w:t>
            </w:r>
          </w:p>
        </w:tc>
        <w:tc>
          <w:tcPr>
            <w:tcW w:w="936" w:type="dxa"/>
          </w:tcPr>
          <w:p w:rsidR="006E539B" w:rsidRPr="00916F30" w:rsidRDefault="006E539B" w:rsidP="005F3EA6">
            <w:pPr>
              <w:pStyle w:val="TAC"/>
              <w:rPr>
                <w:rFonts w:eastAsia="Batang"/>
              </w:rPr>
            </w:pPr>
            <w:r w:rsidRPr="00916F30">
              <w:rPr>
                <w:rFonts w:eastAsia="Batang"/>
              </w:rPr>
              <w:t>4</w:t>
            </w:r>
          </w:p>
        </w:tc>
      </w:tr>
      <w:tr w:rsidR="006E539B" w:rsidRPr="00916F30" w:rsidTr="005F3EA6">
        <w:tc>
          <w:tcPr>
            <w:tcW w:w="1396" w:type="dxa"/>
            <w:shd w:val="clear" w:color="auto" w:fill="auto"/>
            <w:vAlign w:val="center"/>
          </w:tcPr>
          <w:p w:rsidR="006E539B" w:rsidRPr="00916F30" w:rsidRDefault="006E539B" w:rsidP="005F3EA6">
            <w:pPr>
              <w:pStyle w:val="TAC"/>
              <w:rPr>
                <w:rFonts w:eastAsia="Batang"/>
              </w:rPr>
            </w:pPr>
            <w:r w:rsidRPr="00916F30">
              <w:rPr>
                <w:rFonts w:eastAsia="Batang"/>
              </w:rPr>
              <w:t>93</w:t>
            </w:r>
          </w:p>
        </w:tc>
        <w:tc>
          <w:tcPr>
            <w:tcW w:w="1027" w:type="dxa"/>
            <w:shd w:val="clear" w:color="auto" w:fill="auto"/>
          </w:tcPr>
          <w:p w:rsidR="006E539B" w:rsidRPr="00916F30" w:rsidRDefault="006E539B" w:rsidP="005F3EA6">
            <w:pPr>
              <w:pStyle w:val="TAC"/>
              <w:rPr>
                <w:rFonts w:eastAsia="Batang"/>
              </w:rPr>
            </w:pPr>
            <w:r w:rsidRPr="00916F30">
              <w:rPr>
                <w:rFonts w:eastAsia="Batang"/>
              </w:rPr>
              <w:t>A2</w:t>
            </w:r>
          </w:p>
        </w:tc>
        <w:tc>
          <w:tcPr>
            <w:tcW w:w="828" w:type="dxa"/>
            <w:shd w:val="clear" w:color="auto" w:fill="auto"/>
            <w:vAlign w:val="center"/>
          </w:tcPr>
          <w:p w:rsidR="006E539B" w:rsidRPr="00916F30" w:rsidRDefault="006E539B" w:rsidP="005F3EA6">
            <w:pPr>
              <w:pStyle w:val="TAC"/>
              <w:rPr>
                <w:rFonts w:eastAsia="Batang"/>
              </w:rPr>
            </w:pPr>
            <w:r w:rsidRPr="00916F30">
              <w:rPr>
                <w:rFonts w:eastAsia="Batang"/>
              </w:rPr>
              <w:t>2</w:t>
            </w:r>
          </w:p>
        </w:tc>
        <w:tc>
          <w:tcPr>
            <w:tcW w:w="690" w:type="dxa"/>
            <w:shd w:val="clear" w:color="auto" w:fill="auto"/>
          </w:tcPr>
          <w:p w:rsidR="006E539B" w:rsidRPr="00916F30" w:rsidRDefault="006E539B" w:rsidP="005F3EA6">
            <w:pPr>
              <w:pStyle w:val="TAC"/>
              <w:rPr>
                <w:rFonts w:eastAsia="Batang"/>
              </w:rPr>
            </w:pPr>
            <w:r w:rsidRPr="00916F30">
              <w:rPr>
                <w:rFonts w:eastAsia="Batang"/>
              </w:rPr>
              <w:t>1</w:t>
            </w:r>
          </w:p>
        </w:tc>
        <w:tc>
          <w:tcPr>
            <w:tcW w:w="2218" w:type="dxa"/>
            <w:shd w:val="clear" w:color="auto" w:fill="auto"/>
            <w:vAlign w:val="center"/>
          </w:tcPr>
          <w:p w:rsidR="006E539B" w:rsidRPr="00916F30" w:rsidRDefault="006E539B" w:rsidP="005F3EA6">
            <w:pPr>
              <w:pStyle w:val="TAC"/>
              <w:rPr>
                <w:rFonts w:eastAsia="Batang"/>
              </w:rPr>
            </w:pPr>
            <w:r w:rsidRPr="00916F30">
              <w:rPr>
                <w:rFonts w:eastAsia="Batang"/>
              </w:rPr>
              <w:t>4,9</w:t>
            </w:r>
          </w:p>
        </w:tc>
        <w:tc>
          <w:tcPr>
            <w:tcW w:w="897" w:type="dxa"/>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1027" w:type="dxa"/>
            <w:vAlign w:val="center"/>
          </w:tcPr>
          <w:p w:rsidR="006E539B" w:rsidRPr="00916F30" w:rsidRDefault="006E539B" w:rsidP="005F3EA6">
            <w:pPr>
              <w:pStyle w:val="TAC"/>
              <w:rPr>
                <w:rFonts w:eastAsia="Batang"/>
              </w:rPr>
            </w:pPr>
            <w:r w:rsidRPr="00916F30">
              <w:rPr>
                <w:rFonts w:eastAsia="Batang"/>
              </w:rPr>
              <w:t>1</w:t>
            </w:r>
          </w:p>
        </w:tc>
        <w:tc>
          <w:tcPr>
            <w:tcW w:w="1097" w:type="dxa"/>
            <w:vAlign w:val="center"/>
          </w:tcPr>
          <w:p w:rsidR="006E539B" w:rsidRPr="00916F30" w:rsidRDefault="006E539B" w:rsidP="005F3EA6">
            <w:pPr>
              <w:pStyle w:val="TAC"/>
              <w:rPr>
                <w:rFonts w:eastAsia="Batang"/>
              </w:rPr>
            </w:pPr>
            <w:r w:rsidRPr="00916F30">
              <w:rPr>
                <w:rFonts w:eastAsia="Batang"/>
              </w:rPr>
              <w:t>1</w:t>
            </w:r>
          </w:p>
        </w:tc>
        <w:tc>
          <w:tcPr>
            <w:tcW w:w="936" w:type="dxa"/>
          </w:tcPr>
          <w:p w:rsidR="006E539B" w:rsidRPr="00916F30" w:rsidRDefault="006E539B" w:rsidP="005F3EA6">
            <w:pPr>
              <w:pStyle w:val="TAC"/>
              <w:rPr>
                <w:rFonts w:eastAsia="Batang"/>
              </w:rPr>
            </w:pPr>
            <w:r w:rsidRPr="00916F30">
              <w:rPr>
                <w:rFonts w:eastAsia="Batang"/>
              </w:rPr>
              <w:t>4</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100</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4</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105</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4</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109</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4</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113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6</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114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6</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123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6</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128</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6</w:t>
            </w:r>
          </w:p>
        </w:tc>
      </w:tr>
      <w:tr w:rsidR="006E539B" w:rsidRPr="00916F30" w:rsidTr="006E539B">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132</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A3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6E539B" w:rsidRPr="00916F30" w:rsidRDefault="006E539B"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E539B" w:rsidRPr="00916F30" w:rsidRDefault="006E539B" w:rsidP="005F3EA6">
            <w:pPr>
              <w:pStyle w:val="TAC"/>
              <w:rPr>
                <w:rFonts w:eastAsia="Batang"/>
              </w:rPr>
            </w:pPr>
            <w:r w:rsidRPr="00916F30">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6E539B" w:rsidRPr="00916F30" w:rsidRDefault="006E539B"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6E539B" w:rsidRPr="00916F30" w:rsidRDefault="006E539B" w:rsidP="005F3EA6">
            <w:pPr>
              <w:pStyle w:val="TAC"/>
              <w:rPr>
                <w:rFonts w:eastAsia="Batang"/>
              </w:rPr>
            </w:pPr>
            <w:r w:rsidRPr="00916F30">
              <w:rPr>
                <w:rFonts w:eastAsia="Batang"/>
              </w:rPr>
              <w:t>6</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147</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149</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150</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151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163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165</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3,4,8,9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166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1,3,5,7,9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168</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B4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12</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195</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6</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196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4,9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6</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199</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6</w:t>
            </w:r>
          </w:p>
        </w:tc>
      </w:tr>
      <w:tr w:rsidR="00B865EC" w:rsidRPr="00916F30" w:rsidTr="00B865E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200</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B865EC" w:rsidRPr="00916F30" w:rsidRDefault="00B865EC" w:rsidP="005F3EA6">
            <w:pPr>
              <w:pStyle w:val="TAC"/>
              <w:rPr>
                <w:rFonts w:eastAsia="Batang"/>
              </w:rPr>
            </w:pPr>
            <w:r w:rsidRPr="00916F30">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865EC" w:rsidRPr="00916F30" w:rsidRDefault="00B865EC"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B865EC" w:rsidRPr="00916F30" w:rsidRDefault="00B865EC"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B865EC" w:rsidRPr="00916F30" w:rsidRDefault="00B865EC" w:rsidP="005F3EA6">
            <w:pPr>
              <w:pStyle w:val="TAC"/>
              <w:rPr>
                <w:rFonts w:eastAsia="Batang"/>
              </w:rPr>
            </w:pPr>
            <w:r w:rsidRPr="00916F30">
              <w:rPr>
                <w:rFonts w:eastAsia="Batang"/>
              </w:rPr>
              <w:t>6</w:t>
            </w:r>
          </w:p>
        </w:tc>
      </w:tr>
      <w:tr w:rsidR="00446CD8" w:rsidRPr="00916F30" w:rsidTr="00446CD8">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202</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46CD8" w:rsidRPr="00916F30" w:rsidRDefault="00446CD8"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446CD8" w:rsidRPr="00916F30" w:rsidRDefault="00446CD8"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446CD8" w:rsidRPr="00916F30" w:rsidRDefault="00446CD8"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446CD8" w:rsidRPr="00916F30" w:rsidRDefault="00446CD8"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446CD8" w:rsidRPr="00916F30" w:rsidRDefault="00446CD8" w:rsidP="005F3EA6">
            <w:pPr>
              <w:pStyle w:val="TAC"/>
              <w:rPr>
                <w:rFonts w:eastAsia="Batang"/>
              </w:rPr>
            </w:pPr>
            <w:r w:rsidRPr="00916F30">
              <w:rPr>
                <w:rFonts w:eastAsia="Batang"/>
              </w:rPr>
              <w:t>6</w:t>
            </w:r>
          </w:p>
        </w:tc>
      </w:tr>
      <w:tr w:rsidR="00446CD8" w:rsidRPr="00916F30" w:rsidTr="00446CD8">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206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46CD8" w:rsidRPr="00916F30" w:rsidRDefault="00446CD8"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446CD8" w:rsidRPr="00916F30" w:rsidRDefault="00446CD8"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7,9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446CD8" w:rsidRPr="00916F30" w:rsidRDefault="00446CD8"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446CD8" w:rsidRPr="00916F30" w:rsidRDefault="00446CD8"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446CD8" w:rsidRPr="00916F30" w:rsidRDefault="00446CD8" w:rsidP="005F3EA6">
            <w:pPr>
              <w:pStyle w:val="TAC"/>
              <w:rPr>
                <w:rFonts w:eastAsia="Batang"/>
              </w:rPr>
            </w:pPr>
            <w:r w:rsidRPr="00916F30">
              <w:rPr>
                <w:rFonts w:eastAsia="Batang"/>
              </w:rPr>
              <w:t>6</w:t>
            </w:r>
          </w:p>
        </w:tc>
      </w:tr>
      <w:tr w:rsidR="00446CD8" w:rsidRPr="00916F30" w:rsidTr="00446CD8">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210</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46CD8" w:rsidRPr="00916F30" w:rsidRDefault="00446CD8" w:rsidP="005F3EA6">
            <w:pPr>
              <w:pStyle w:val="TAC"/>
              <w:rPr>
                <w:rFonts w:eastAsia="Batang"/>
              </w:rPr>
            </w:pPr>
            <w:r w:rsidRPr="00916F30">
              <w:rPr>
                <w:rFonts w:eastAsia="Batang"/>
              </w:rPr>
              <w:t>C2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rsidR="00446CD8" w:rsidRPr="00916F30" w:rsidRDefault="00446CD8" w:rsidP="005F3EA6">
            <w:pPr>
              <w:pStyle w:val="TAC"/>
              <w:rPr>
                <w:rFonts w:eastAsia="Batang"/>
              </w:rPr>
            </w:pPr>
            <w:r w:rsidRPr="00916F30">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0,1,2,3,4,5,6,7,8,9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446CD8" w:rsidRPr="00916F30" w:rsidRDefault="00446CD8" w:rsidP="005F3EA6">
            <w:pPr>
              <w:pStyle w:val="TAC"/>
              <w:rPr>
                <w:rFonts w:eastAsia="Batang"/>
              </w:rPr>
            </w:pPr>
            <w:r w:rsidRPr="00916F30">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tcPr>
          <w:p w:rsidR="00446CD8" w:rsidRPr="00916F30" w:rsidRDefault="00446CD8" w:rsidP="005F3EA6">
            <w:pPr>
              <w:pStyle w:val="TAC"/>
              <w:rPr>
                <w:rFonts w:eastAsia="Batang"/>
              </w:rPr>
            </w:pPr>
            <w:r w:rsidRPr="00916F30">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tcPr>
          <w:p w:rsidR="00446CD8" w:rsidRPr="00916F30" w:rsidRDefault="00446CD8" w:rsidP="005F3EA6">
            <w:pPr>
              <w:pStyle w:val="TAC"/>
              <w:rPr>
                <w:rFonts w:eastAsia="Batang"/>
              </w:rPr>
            </w:pPr>
            <w:r w:rsidRPr="00916F30">
              <w:rPr>
                <w:rFonts w:eastAsia="Batang"/>
              </w:rPr>
              <w:t>1</w:t>
            </w:r>
          </w:p>
        </w:tc>
        <w:tc>
          <w:tcPr>
            <w:tcW w:w="936" w:type="dxa"/>
            <w:tcBorders>
              <w:top w:val="single" w:sz="4" w:space="0" w:color="auto"/>
              <w:left w:val="single" w:sz="4" w:space="0" w:color="auto"/>
              <w:bottom w:val="single" w:sz="4" w:space="0" w:color="auto"/>
              <w:right w:val="single" w:sz="4" w:space="0" w:color="auto"/>
            </w:tcBorders>
          </w:tcPr>
          <w:p w:rsidR="00446CD8" w:rsidRPr="00916F30" w:rsidRDefault="00446CD8" w:rsidP="005F3EA6">
            <w:pPr>
              <w:pStyle w:val="TAC"/>
              <w:rPr>
                <w:rFonts w:eastAsia="Batang"/>
              </w:rPr>
            </w:pPr>
            <w:r w:rsidRPr="00916F30">
              <w:rPr>
                <w:rFonts w:eastAsia="Batang"/>
              </w:rPr>
              <w:t>6</w:t>
            </w:r>
          </w:p>
        </w:tc>
      </w:tr>
    </w:tbl>
    <w:p w:rsidR="00C3303A" w:rsidRDefault="00C3303A" w:rsidP="007E633D">
      <w:pPr>
        <w:rPr>
          <w:lang w:eastAsia="x-none"/>
        </w:rPr>
      </w:pPr>
      <w:r>
        <w:rPr>
          <w:lang w:eastAsia="x-none"/>
        </w:rPr>
        <w:t xml:space="preserve"> </w:t>
      </w:r>
    </w:p>
    <w:p w:rsidR="00A75103" w:rsidRPr="005A2EF1" w:rsidRDefault="00A75103" w:rsidP="007E633D">
      <w:pPr>
        <w:rPr>
          <w:sz w:val="22"/>
          <w:szCs w:val="22"/>
        </w:rPr>
      </w:pPr>
      <w:r w:rsidRPr="005A2EF1">
        <w:rPr>
          <w:sz w:val="22"/>
          <w:szCs w:val="22"/>
        </w:rPr>
        <w:t xml:space="preserve">The </w:t>
      </w:r>
      <w:r w:rsidR="00893B69" w:rsidRPr="005A2EF1">
        <w:rPr>
          <w:sz w:val="22"/>
          <w:szCs w:val="22"/>
        </w:rPr>
        <w:t xml:space="preserve">above </w:t>
      </w:r>
      <w:r w:rsidRPr="005A2EF1">
        <w:rPr>
          <w:sz w:val="22"/>
          <w:szCs w:val="22"/>
        </w:rPr>
        <w:t xml:space="preserve">indices </w:t>
      </w:r>
      <w:r w:rsidR="000F1AC2" w:rsidRPr="005A2EF1">
        <w:rPr>
          <w:sz w:val="22"/>
          <w:szCs w:val="22"/>
        </w:rPr>
        <w:t>are</w:t>
      </w:r>
      <w:r w:rsidRPr="005A2EF1">
        <w:rPr>
          <w:sz w:val="22"/>
          <w:szCs w:val="22"/>
        </w:rPr>
        <w:t xml:space="preserve"> sufficient</w:t>
      </w:r>
      <w:r w:rsidR="001655B4" w:rsidRPr="005A2EF1">
        <w:rPr>
          <w:sz w:val="22"/>
          <w:szCs w:val="22"/>
        </w:rPr>
        <w:t xml:space="preserve"> for NR-U 2-step RACH</w:t>
      </w:r>
      <w:r w:rsidRPr="005A2EF1">
        <w:rPr>
          <w:sz w:val="22"/>
          <w:szCs w:val="22"/>
        </w:rPr>
        <w:t xml:space="preserve">. It is not necessary to </w:t>
      </w:r>
      <w:r w:rsidR="001655B4" w:rsidRPr="005A2EF1">
        <w:rPr>
          <w:sz w:val="22"/>
          <w:szCs w:val="22"/>
        </w:rPr>
        <w:t>use</w:t>
      </w:r>
      <w:r w:rsidRPr="005A2EF1">
        <w:rPr>
          <w:sz w:val="22"/>
          <w:szCs w:val="22"/>
        </w:rPr>
        <w:t xml:space="preserve"> the subset of ROs </w:t>
      </w:r>
      <w:r w:rsidR="005A2EF1">
        <w:rPr>
          <w:sz w:val="22"/>
          <w:szCs w:val="22"/>
        </w:rPr>
        <w:t>via</w:t>
      </w:r>
      <w:r w:rsidRPr="005A2EF1">
        <w:rPr>
          <w:sz w:val="22"/>
          <w:szCs w:val="22"/>
        </w:rPr>
        <w:t xml:space="preserve"> specifying some invalidation rules or modifying the PRACH configuration table.</w:t>
      </w:r>
    </w:p>
    <w:p w:rsidR="00A75103" w:rsidRDefault="00A75103" w:rsidP="007E633D">
      <w:pPr>
        <w:rPr>
          <w:lang w:eastAsia="x-none"/>
        </w:rPr>
      </w:pPr>
    </w:p>
    <w:p w:rsidR="00A75103" w:rsidRDefault="00A75103" w:rsidP="00A75103">
      <w:pPr>
        <w:rPr>
          <w:b/>
          <w:i/>
          <w:sz w:val="22"/>
          <w:szCs w:val="22"/>
        </w:rPr>
      </w:pPr>
      <w:r>
        <w:rPr>
          <w:b/>
          <w:i/>
          <w:sz w:val="22"/>
          <w:szCs w:val="22"/>
        </w:rPr>
        <w:t xml:space="preserve">Proposal </w:t>
      </w:r>
      <w:r w:rsidR="00246938">
        <w:rPr>
          <w:b/>
          <w:i/>
          <w:sz w:val="22"/>
          <w:szCs w:val="22"/>
        </w:rPr>
        <w:t>1</w:t>
      </w:r>
      <w:r w:rsidRPr="00CE00D6">
        <w:rPr>
          <w:b/>
          <w:i/>
          <w:sz w:val="22"/>
          <w:szCs w:val="22"/>
        </w:rPr>
        <w:t>:</w:t>
      </w:r>
      <w:r>
        <w:rPr>
          <w:b/>
          <w:i/>
          <w:sz w:val="22"/>
          <w:szCs w:val="22"/>
        </w:rPr>
        <w:t xml:space="preserve"> No need to use </w:t>
      </w:r>
      <w:r w:rsidRPr="000634F6">
        <w:rPr>
          <w:b/>
          <w:i/>
          <w:sz w:val="22"/>
          <w:szCs w:val="28"/>
        </w:rPr>
        <w:t xml:space="preserve">subset of ROs for 2-step RACH via specifying some invalidation rules or </w:t>
      </w:r>
      <w:r w:rsidRPr="000634F6">
        <w:rPr>
          <w:b/>
          <w:i/>
          <w:sz w:val="22"/>
          <w:szCs w:val="28"/>
        </w:rPr>
        <w:lastRenderedPageBreak/>
        <w:t>modifying the PRACH configuration table</w:t>
      </w:r>
      <w:r w:rsidRPr="00CE00D6">
        <w:rPr>
          <w:b/>
          <w:i/>
          <w:sz w:val="22"/>
          <w:szCs w:val="22"/>
        </w:rPr>
        <w:t>.</w:t>
      </w:r>
    </w:p>
    <w:p w:rsidR="00F96E7C" w:rsidRDefault="00F96E7C" w:rsidP="00A75103">
      <w:pPr>
        <w:rPr>
          <w:b/>
          <w:i/>
          <w:sz w:val="22"/>
          <w:szCs w:val="22"/>
        </w:rPr>
      </w:pPr>
    </w:p>
    <w:p w:rsidR="00F96E7C" w:rsidRDefault="00F96E7C" w:rsidP="00F96E7C">
      <w:pPr>
        <w:pStyle w:val="Heading2"/>
        <w:numPr>
          <w:ilvl w:val="1"/>
          <w:numId w:val="1"/>
        </w:numPr>
      </w:pPr>
      <w:r w:rsidRPr="00F96E7C">
        <w:t xml:space="preserve">RO </w:t>
      </w:r>
      <w:r>
        <w:t>in</w:t>
      </w:r>
      <w:r w:rsidRPr="00F96E7C">
        <w:t>validation rule</w:t>
      </w:r>
    </w:p>
    <w:p w:rsidR="00F96E7C" w:rsidRPr="00DC74A6" w:rsidRDefault="00F96E7C" w:rsidP="00F96E7C">
      <w:pPr>
        <w:rPr>
          <w:sz w:val="22"/>
          <w:szCs w:val="22"/>
        </w:rPr>
      </w:pPr>
      <w:r w:rsidRPr="00DC74A6">
        <w:rPr>
          <w:rFonts w:hint="eastAsia"/>
          <w:sz w:val="22"/>
          <w:szCs w:val="22"/>
        </w:rPr>
        <w:t>I</w:t>
      </w:r>
      <w:r w:rsidRPr="00DC74A6">
        <w:rPr>
          <w:sz w:val="22"/>
          <w:szCs w:val="22"/>
        </w:rPr>
        <w:t>n RAN1#98 meeting</w:t>
      </w:r>
      <w:r w:rsidR="00264368" w:rsidRPr="00DC74A6">
        <w:rPr>
          <w:sz w:val="22"/>
          <w:szCs w:val="22"/>
        </w:rPr>
        <w:t xml:space="preserve"> </w:t>
      </w:r>
      <w:r w:rsidR="00264368" w:rsidRPr="00DC74A6">
        <w:rPr>
          <w:sz w:val="22"/>
          <w:szCs w:val="22"/>
          <w:vertAlign w:val="superscript"/>
        </w:rPr>
        <w:t>[2]</w:t>
      </w:r>
      <w:r w:rsidRPr="00DC74A6">
        <w:rPr>
          <w:sz w:val="22"/>
          <w:szCs w:val="22"/>
        </w:rPr>
        <w:t xml:space="preserve">, we have a remaining FFS issue about the RO </w:t>
      </w:r>
      <w:r w:rsidR="00FB4292" w:rsidRPr="00DC74A6">
        <w:rPr>
          <w:sz w:val="22"/>
          <w:szCs w:val="22"/>
        </w:rPr>
        <w:t>in</w:t>
      </w:r>
      <w:r w:rsidRPr="00DC74A6">
        <w:rPr>
          <w:sz w:val="22"/>
          <w:szCs w:val="22"/>
        </w:rPr>
        <w:t>validation rule.</w:t>
      </w:r>
    </w:p>
    <w:tbl>
      <w:tblPr>
        <w:tblStyle w:val="TableGrid"/>
        <w:tblW w:w="0" w:type="auto"/>
        <w:tblLook w:val="04A0" w:firstRow="1" w:lastRow="0" w:firstColumn="1" w:lastColumn="0" w:noHBand="0" w:noVBand="1"/>
      </w:tblPr>
      <w:tblGrid>
        <w:gridCol w:w="9016"/>
      </w:tblGrid>
      <w:tr w:rsidR="00F96E7C" w:rsidTr="00F96E7C">
        <w:tc>
          <w:tcPr>
            <w:tcW w:w="9016" w:type="dxa"/>
          </w:tcPr>
          <w:p w:rsidR="00F96E7C" w:rsidRPr="008569ED" w:rsidRDefault="00F96E7C" w:rsidP="00F96E7C">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F96E7C" w:rsidRPr="008569ED" w:rsidRDefault="00F96E7C" w:rsidP="00F96E7C">
            <w:pPr>
              <w:numPr>
                <w:ilvl w:val="0"/>
                <w:numId w:val="20"/>
              </w:numPr>
              <w:snapToGrid w:val="0"/>
              <w:rPr>
                <w:rFonts w:eastAsia="等线"/>
                <w:sz w:val="20"/>
                <w:szCs w:val="20"/>
              </w:rPr>
            </w:pPr>
            <w:r w:rsidRPr="008569ED">
              <w:rPr>
                <w:rFonts w:eastAsia="等线"/>
                <w:sz w:val="20"/>
                <w:szCs w:val="20"/>
              </w:rPr>
              <w:t>The rules for a UE for invalidating 2-step RACH ROs follow the same rules that are used for the invalidation of 4-step RACH ROs as described in section 8.1 of TS 38.213.</w:t>
            </w:r>
          </w:p>
          <w:p w:rsidR="00F96E7C" w:rsidRPr="008569ED" w:rsidRDefault="00F96E7C" w:rsidP="00F96E7C">
            <w:pPr>
              <w:numPr>
                <w:ilvl w:val="0"/>
                <w:numId w:val="20"/>
              </w:numPr>
              <w:snapToGrid w:val="0"/>
              <w:rPr>
                <w:rFonts w:eastAsia="等线"/>
                <w:sz w:val="20"/>
                <w:szCs w:val="20"/>
              </w:rPr>
            </w:pPr>
            <w:r w:rsidRPr="008569ED">
              <w:rPr>
                <w:rFonts w:eastAsia="等线"/>
                <w:sz w:val="20"/>
                <w:szCs w:val="20"/>
              </w:rPr>
              <w:t>FFS: For separately configured 2-step RACH and 4-step RACH ROs, if 2-step RACH ROs overlap with 4-step RACH ROs in time and frequency,</w:t>
            </w:r>
          </w:p>
          <w:p w:rsidR="00F96E7C" w:rsidRPr="008569ED" w:rsidRDefault="00F96E7C" w:rsidP="00F96E7C">
            <w:pPr>
              <w:numPr>
                <w:ilvl w:val="1"/>
                <w:numId w:val="20"/>
              </w:numPr>
              <w:snapToGrid w:val="0"/>
              <w:rPr>
                <w:rFonts w:eastAsia="等线"/>
                <w:sz w:val="20"/>
                <w:szCs w:val="20"/>
              </w:rPr>
            </w:pPr>
            <w:r w:rsidRPr="008569ED">
              <w:rPr>
                <w:rFonts w:eastAsia="等线"/>
                <w:sz w:val="20"/>
                <w:szCs w:val="20"/>
              </w:rPr>
              <w:t>Option 1: the 2-step RACH ROs become invalid.</w:t>
            </w:r>
          </w:p>
          <w:p w:rsidR="00F96E7C" w:rsidRPr="008569ED" w:rsidRDefault="00F96E7C" w:rsidP="00F96E7C">
            <w:pPr>
              <w:numPr>
                <w:ilvl w:val="1"/>
                <w:numId w:val="20"/>
              </w:numPr>
              <w:snapToGrid w:val="0"/>
              <w:rPr>
                <w:rFonts w:eastAsia="等线"/>
                <w:sz w:val="20"/>
                <w:szCs w:val="20"/>
              </w:rPr>
            </w:pPr>
            <w:r w:rsidRPr="008569ED">
              <w:rPr>
                <w:rFonts w:eastAsia="等线"/>
                <w:sz w:val="20"/>
                <w:szCs w:val="20"/>
              </w:rPr>
              <w:t>Option 2: This is not expected by UE.</w:t>
            </w:r>
          </w:p>
          <w:p w:rsidR="00F96E7C" w:rsidRDefault="00F96E7C" w:rsidP="00F96E7C">
            <w:pPr>
              <w:numPr>
                <w:ilvl w:val="1"/>
                <w:numId w:val="20"/>
              </w:numPr>
              <w:snapToGrid w:val="0"/>
            </w:pPr>
            <w:r w:rsidRPr="008569ED">
              <w:rPr>
                <w:rFonts w:eastAsia="等线"/>
                <w:sz w:val="20"/>
                <w:szCs w:val="20"/>
              </w:rPr>
              <w:t>Other options are not precluded</w:t>
            </w:r>
          </w:p>
        </w:tc>
      </w:tr>
    </w:tbl>
    <w:p w:rsidR="00F96E7C" w:rsidRPr="00DC74A6" w:rsidRDefault="00F96E7C" w:rsidP="00F96E7C">
      <w:pPr>
        <w:rPr>
          <w:sz w:val="22"/>
          <w:szCs w:val="22"/>
        </w:rPr>
      </w:pPr>
      <w:r w:rsidRPr="00DC74A6">
        <w:rPr>
          <w:rFonts w:hint="eastAsia"/>
          <w:sz w:val="22"/>
          <w:szCs w:val="22"/>
        </w:rPr>
        <w:t>T</w:t>
      </w:r>
      <w:r w:rsidRPr="00DC74A6">
        <w:rPr>
          <w:sz w:val="22"/>
          <w:szCs w:val="22"/>
        </w:rPr>
        <w:t xml:space="preserve">here are two options about the invalidation rule when 2-step RACH ROs overlap with 4-step RACH ROs in time and frequency. </w:t>
      </w:r>
    </w:p>
    <w:p w:rsidR="00F96E7C" w:rsidRPr="00DC74A6" w:rsidRDefault="00F96E7C" w:rsidP="00F96E7C">
      <w:pPr>
        <w:rPr>
          <w:sz w:val="22"/>
          <w:szCs w:val="22"/>
        </w:rPr>
      </w:pPr>
      <w:r w:rsidRPr="00DC74A6">
        <w:rPr>
          <w:sz w:val="22"/>
          <w:szCs w:val="22"/>
        </w:rPr>
        <w:t>From gNB aspect, as the RO configuration is based on the PRACH configuration index, there is huge limitation on the PRACH configuration to avoid 2-step RACH ROs overlapping with 4-step RACH ROs. So we prefer option1 that if the collision happens, the 2-step RACH ROs become invalid.</w:t>
      </w:r>
    </w:p>
    <w:p w:rsidR="00F96E7C" w:rsidRDefault="00F96E7C" w:rsidP="00F96E7C">
      <w:pPr>
        <w:rPr>
          <w:b/>
          <w:i/>
          <w:sz w:val="22"/>
          <w:szCs w:val="22"/>
        </w:rPr>
      </w:pPr>
    </w:p>
    <w:p w:rsidR="00F96E7C" w:rsidRDefault="00F96E7C" w:rsidP="00F96E7C">
      <w:pPr>
        <w:rPr>
          <w:b/>
          <w:i/>
          <w:sz w:val="22"/>
          <w:szCs w:val="22"/>
        </w:rPr>
      </w:pPr>
      <w:r>
        <w:rPr>
          <w:b/>
          <w:i/>
          <w:sz w:val="22"/>
          <w:szCs w:val="22"/>
        </w:rPr>
        <w:t xml:space="preserve">Proposal </w:t>
      </w:r>
      <w:r w:rsidR="00246938">
        <w:rPr>
          <w:b/>
          <w:i/>
          <w:sz w:val="22"/>
          <w:szCs w:val="22"/>
        </w:rPr>
        <w:t>2</w:t>
      </w:r>
      <w:r w:rsidRPr="00CE00D6">
        <w:rPr>
          <w:b/>
          <w:i/>
          <w:sz w:val="22"/>
          <w:szCs w:val="22"/>
        </w:rPr>
        <w:t>:</w:t>
      </w:r>
      <w:r>
        <w:rPr>
          <w:b/>
          <w:i/>
          <w:sz w:val="22"/>
          <w:szCs w:val="22"/>
        </w:rPr>
        <w:t xml:space="preserve"> </w:t>
      </w:r>
      <w:r w:rsidRPr="00F96E7C">
        <w:rPr>
          <w:b/>
          <w:i/>
          <w:sz w:val="22"/>
          <w:szCs w:val="22"/>
        </w:rPr>
        <w:t>For separately configured 2-step RACH and 4-step RACH ROs, if 2-step RACH ROs overlap with 4-step RACH ROs in time and frequency, the 2-step RACH ROs become invalid</w:t>
      </w:r>
      <w:r w:rsidRPr="00CE00D6">
        <w:rPr>
          <w:b/>
          <w:i/>
          <w:sz w:val="22"/>
          <w:szCs w:val="22"/>
        </w:rPr>
        <w:t>.</w:t>
      </w:r>
    </w:p>
    <w:p w:rsidR="00F96E7C" w:rsidRDefault="00F96E7C" w:rsidP="00F96E7C"/>
    <w:p w:rsidR="00DC74A6" w:rsidRDefault="00DC74A6" w:rsidP="00DC74A6">
      <w:pPr>
        <w:pStyle w:val="Heading2"/>
        <w:numPr>
          <w:ilvl w:val="1"/>
          <w:numId w:val="1"/>
        </w:numPr>
      </w:pPr>
      <w:r w:rsidRPr="00DC74A6">
        <w:rPr>
          <w:rFonts w:hint="eastAsia"/>
        </w:rPr>
        <w:t>Value ranges of configuration parameters of msgA P</w:t>
      </w:r>
      <w:r>
        <w:t>RACH</w:t>
      </w:r>
    </w:p>
    <w:p w:rsidR="00DC74A6" w:rsidRPr="00DC74A6" w:rsidRDefault="00DC74A6" w:rsidP="00DC74A6">
      <w:pPr>
        <w:rPr>
          <w:iCs/>
          <w:sz w:val="22"/>
          <w:szCs w:val="22"/>
        </w:rPr>
      </w:pPr>
      <w:r w:rsidRPr="00DC74A6">
        <w:rPr>
          <w:sz w:val="22"/>
          <w:szCs w:val="22"/>
        </w:rPr>
        <w:t xml:space="preserve">There are some RRC parameters could be separately configured, for example, </w:t>
      </w:r>
      <w:r w:rsidRPr="00DC74A6">
        <w:rPr>
          <w:i/>
          <w:iCs/>
          <w:sz w:val="22"/>
          <w:szCs w:val="22"/>
        </w:rPr>
        <w:t>msgA-prach-ConfigurationIndex</w:t>
      </w:r>
      <w:r w:rsidRPr="00DC74A6">
        <w:rPr>
          <w:sz w:val="22"/>
          <w:szCs w:val="22"/>
        </w:rPr>
        <w:t>, </w:t>
      </w:r>
      <w:r w:rsidRPr="00DC74A6">
        <w:rPr>
          <w:i/>
          <w:iCs/>
          <w:sz w:val="22"/>
          <w:szCs w:val="22"/>
        </w:rPr>
        <w:t>msgA-RO-FDM</w:t>
      </w:r>
      <w:r w:rsidRPr="00DC74A6">
        <w:rPr>
          <w:sz w:val="22"/>
          <w:szCs w:val="22"/>
        </w:rPr>
        <w:t>, </w:t>
      </w:r>
      <w:r w:rsidRPr="00DC74A6">
        <w:rPr>
          <w:i/>
          <w:iCs/>
          <w:sz w:val="22"/>
          <w:szCs w:val="22"/>
        </w:rPr>
        <w:t>msgApreamble-powerRampingStep</w:t>
      </w:r>
      <w:r w:rsidRPr="00DC74A6">
        <w:rPr>
          <w:sz w:val="22"/>
          <w:szCs w:val="22"/>
        </w:rPr>
        <w:t>, </w:t>
      </w:r>
      <w:r w:rsidRPr="00DC74A6">
        <w:rPr>
          <w:i/>
          <w:iCs/>
          <w:sz w:val="22"/>
          <w:szCs w:val="22"/>
        </w:rPr>
        <w:t xml:space="preserve">msgA-CB-PreamblesPerSSB, msgA-ssb-sharedROmaskindex </w:t>
      </w:r>
      <w:r w:rsidRPr="00DC74A6">
        <w:rPr>
          <w:iCs/>
          <w:sz w:val="22"/>
          <w:szCs w:val="22"/>
        </w:rPr>
        <w:t>etc.</w:t>
      </w:r>
    </w:p>
    <w:p w:rsidR="00DC74A6" w:rsidRDefault="00DC74A6" w:rsidP="00DC74A6">
      <w:pPr>
        <w:rPr>
          <w:iCs/>
          <w:sz w:val="22"/>
          <w:szCs w:val="22"/>
        </w:rPr>
      </w:pPr>
      <w:r w:rsidRPr="00DC74A6">
        <w:rPr>
          <w:iCs/>
          <w:sz w:val="22"/>
          <w:szCs w:val="22"/>
        </w:rPr>
        <w:t>The relative agreement</w:t>
      </w:r>
      <w:r>
        <w:rPr>
          <w:iCs/>
          <w:sz w:val="22"/>
          <w:szCs w:val="22"/>
        </w:rPr>
        <w:t>s</w:t>
      </w:r>
      <w:r w:rsidRPr="00DC74A6">
        <w:rPr>
          <w:iCs/>
          <w:sz w:val="22"/>
          <w:szCs w:val="22"/>
        </w:rPr>
        <w:t xml:space="preserve"> about </w:t>
      </w:r>
      <w:r w:rsidRPr="00DC74A6">
        <w:rPr>
          <w:i/>
          <w:iCs/>
          <w:sz w:val="22"/>
          <w:szCs w:val="22"/>
        </w:rPr>
        <w:t>msgA-prach-ConfigurationIndex</w:t>
      </w:r>
      <w:r>
        <w:rPr>
          <w:iCs/>
          <w:sz w:val="22"/>
          <w:szCs w:val="22"/>
        </w:rPr>
        <w:t xml:space="preserve"> are:</w:t>
      </w:r>
    </w:p>
    <w:tbl>
      <w:tblPr>
        <w:tblStyle w:val="TableGrid"/>
        <w:tblW w:w="0" w:type="auto"/>
        <w:tblLook w:val="04A0" w:firstRow="1" w:lastRow="0" w:firstColumn="1" w:lastColumn="0" w:noHBand="0" w:noVBand="1"/>
      </w:tblPr>
      <w:tblGrid>
        <w:gridCol w:w="9016"/>
      </w:tblGrid>
      <w:tr w:rsidR="00DC74A6" w:rsidTr="00DC74A6">
        <w:tc>
          <w:tcPr>
            <w:tcW w:w="9016" w:type="dxa"/>
          </w:tcPr>
          <w:p w:rsidR="00DC74A6" w:rsidRPr="008569ED" w:rsidRDefault="00DC74A6" w:rsidP="00DC74A6">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DC74A6" w:rsidRPr="008569ED" w:rsidRDefault="00DC74A6" w:rsidP="00DC74A6">
            <w:pPr>
              <w:numPr>
                <w:ilvl w:val="0"/>
                <w:numId w:val="20"/>
              </w:numPr>
              <w:snapToGrid w:val="0"/>
              <w:rPr>
                <w:rFonts w:eastAsia="Calibri"/>
                <w:sz w:val="20"/>
                <w:szCs w:val="20"/>
              </w:rPr>
            </w:pPr>
            <w:r w:rsidRPr="008569ED">
              <w:rPr>
                <w:rFonts w:eastAsia="Calibri"/>
                <w:sz w:val="20"/>
                <w:szCs w:val="20"/>
              </w:rPr>
              <w:t>2-step RACH at least reuses the 4-step RACH configuration tables (Table 6.3.3.2-2/3/4 of TS 38.211).</w:t>
            </w:r>
          </w:p>
          <w:p w:rsidR="00DC74A6" w:rsidRPr="008569ED" w:rsidRDefault="00DC74A6" w:rsidP="00DC74A6">
            <w:pPr>
              <w:numPr>
                <w:ilvl w:val="1"/>
                <w:numId w:val="20"/>
              </w:numPr>
              <w:snapToGrid w:val="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DC74A6" w:rsidRPr="008569ED" w:rsidRDefault="00DC74A6" w:rsidP="00DC74A6">
            <w:pPr>
              <w:numPr>
                <w:ilvl w:val="0"/>
                <w:numId w:val="20"/>
              </w:numPr>
              <w:snapToGrid w:val="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DC74A6" w:rsidRPr="008569ED" w:rsidRDefault="00DC74A6" w:rsidP="00DC74A6">
            <w:pPr>
              <w:numPr>
                <w:ilvl w:val="1"/>
                <w:numId w:val="20"/>
              </w:numPr>
              <w:snapToGrid w:val="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DC74A6" w:rsidRDefault="00DC74A6" w:rsidP="00DC74A6">
            <w:pPr>
              <w:numPr>
                <w:ilvl w:val="1"/>
                <w:numId w:val="20"/>
              </w:numPr>
              <w:snapToGrid w:val="0"/>
              <w:rPr>
                <w:sz w:val="22"/>
                <w:szCs w:val="22"/>
              </w:rPr>
            </w:pPr>
            <w:r w:rsidRPr="008569ED">
              <w:rPr>
                <w:rFonts w:eastAsia="Calibri"/>
                <w:sz w:val="20"/>
                <w:szCs w:val="20"/>
              </w:rPr>
              <w:t>FFS: Whether the preamble formats of 2-step RACH and 4-step RACH are the same or different.</w:t>
            </w:r>
          </w:p>
        </w:tc>
      </w:tr>
    </w:tbl>
    <w:p w:rsidR="00DC74A6" w:rsidRDefault="00DC74A6" w:rsidP="00DC74A6">
      <w:pPr>
        <w:rPr>
          <w:sz w:val="22"/>
          <w:szCs w:val="22"/>
        </w:rPr>
      </w:pPr>
      <w:r>
        <w:rPr>
          <w:rFonts w:hint="eastAsia"/>
          <w:sz w:val="22"/>
          <w:szCs w:val="22"/>
        </w:rPr>
        <w:t>A</w:t>
      </w:r>
      <w:r>
        <w:rPr>
          <w:sz w:val="22"/>
          <w:szCs w:val="22"/>
        </w:rPr>
        <w:t xml:space="preserve">s if </w:t>
      </w:r>
      <w:r w:rsidRPr="00DC74A6">
        <w:rPr>
          <w:sz w:val="22"/>
          <w:szCs w:val="22"/>
        </w:rPr>
        <w:t>2-step RACH is not configured, 2-step RACH reuses the corr</w:t>
      </w:r>
      <w:r>
        <w:rPr>
          <w:sz w:val="22"/>
          <w:szCs w:val="22"/>
        </w:rPr>
        <w:t xml:space="preserve">esponding 4-step RACH parameter and no positive agreement on adding the new row in the index table, it is reasonable to reuse the value range of 4-step which is </w:t>
      </w:r>
      <w:r w:rsidRPr="00DC74A6">
        <w:rPr>
          <w:sz w:val="22"/>
          <w:szCs w:val="22"/>
        </w:rPr>
        <w:t>INTEGER (0..255)</w:t>
      </w:r>
      <w:r>
        <w:rPr>
          <w:sz w:val="22"/>
          <w:szCs w:val="22"/>
        </w:rPr>
        <w:t>.</w:t>
      </w:r>
      <w:r w:rsidR="00E12081">
        <w:rPr>
          <w:sz w:val="22"/>
          <w:szCs w:val="22"/>
        </w:rPr>
        <w:t xml:space="preserve"> </w:t>
      </w:r>
    </w:p>
    <w:p w:rsidR="00E12081" w:rsidRPr="00DC74A6" w:rsidRDefault="00E12081" w:rsidP="00DC74A6">
      <w:pPr>
        <w:rPr>
          <w:sz w:val="22"/>
          <w:szCs w:val="22"/>
        </w:rPr>
      </w:pPr>
    </w:p>
    <w:p w:rsidR="00E12081" w:rsidRDefault="00E12081" w:rsidP="00E12081">
      <w:pPr>
        <w:rPr>
          <w:iCs/>
          <w:sz w:val="22"/>
          <w:szCs w:val="22"/>
        </w:rPr>
      </w:pPr>
      <w:r w:rsidRPr="00DC74A6">
        <w:rPr>
          <w:iCs/>
          <w:sz w:val="22"/>
          <w:szCs w:val="22"/>
        </w:rPr>
        <w:t>The relative agreement</w:t>
      </w:r>
      <w:r>
        <w:rPr>
          <w:iCs/>
          <w:sz w:val="22"/>
          <w:szCs w:val="22"/>
        </w:rPr>
        <w:t>s</w:t>
      </w:r>
      <w:r w:rsidRPr="00DC74A6">
        <w:rPr>
          <w:iCs/>
          <w:sz w:val="22"/>
          <w:szCs w:val="22"/>
        </w:rPr>
        <w:t xml:space="preserve"> about </w:t>
      </w:r>
      <w:r w:rsidRPr="00DC74A6">
        <w:rPr>
          <w:i/>
          <w:iCs/>
          <w:sz w:val="22"/>
          <w:szCs w:val="22"/>
        </w:rPr>
        <w:t>msgA-RO-FDM</w:t>
      </w:r>
      <w:r>
        <w:rPr>
          <w:iCs/>
          <w:sz w:val="22"/>
          <w:szCs w:val="22"/>
        </w:rPr>
        <w:t xml:space="preserve"> are:</w:t>
      </w:r>
    </w:p>
    <w:tbl>
      <w:tblPr>
        <w:tblStyle w:val="TableGrid"/>
        <w:tblW w:w="0" w:type="auto"/>
        <w:tblLook w:val="04A0" w:firstRow="1" w:lastRow="0" w:firstColumn="1" w:lastColumn="0" w:noHBand="0" w:noVBand="1"/>
      </w:tblPr>
      <w:tblGrid>
        <w:gridCol w:w="9016"/>
      </w:tblGrid>
      <w:tr w:rsidR="00E12081" w:rsidTr="00863D4B">
        <w:tc>
          <w:tcPr>
            <w:tcW w:w="9016" w:type="dxa"/>
          </w:tcPr>
          <w:p w:rsidR="00E12081" w:rsidRPr="008569ED" w:rsidRDefault="00E12081" w:rsidP="00E12081">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E12081" w:rsidRPr="008569ED" w:rsidRDefault="00E12081" w:rsidP="00E12081">
            <w:pPr>
              <w:rPr>
                <w:rFonts w:eastAsia="Calibri"/>
                <w:sz w:val="20"/>
                <w:szCs w:val="20"/>
              </w:rPr>
            </w:pPr>
            <w:r w:rsidRPr="008569ED">
              <w:rPr>
                <w:rFonts w:eastAsia="Calibri"/>
                <w:sz w:val="20"/>
                <w:szCs w:val="20"/>
              </w:rPr>
              <w:t xml:space="preserve">In case of 4-step RACH and 2-step RACH with separately configured ROs, for the frequency domain location </w:t>
            </w:r>
            <w:r w:rsidRPr="008569ED">
              <w:rPr>
                <w:rFonts w:eastAsia="Calibri"/>
                <w:sz w:val="20"/>
                <w:szCs w:val="20"/>
              </w:rPr>
              <w:lastRenderedPageBreak/>
              <w:t>of the PRACH occasions of 2-step RACH,</w:t>
            </w:r>
          </w:p>
          <w:p w:rsidR="00E12081" w:rsidRPr="008569ED" w:rsidRDefault="00E12081" w:rsidP="00E12081">
            <w:pPr>
              <w:numPr>
                <w:ilvl w:val="0"/>
                <w:numId w:val="20"/>
              </w:numPr>
              <w:snapToGrid w:val="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E12081" w:rsidRDefault="00E12081" w:rsidP="00E12081">
            <w:pPr>
              <w:numPr>
                <w:ilvl w:val="1"/>
                <w:numId w:val="20"/>
              </w:numPr>
              <w:snapToGrid w:val="0"/>
              <w:rPr>
                <w:sz w:val="22"/>
                <w:szCs w:val="22"/>
              </w:rPr>
            </w:pPr>
            <w:r w:rsidRPr="008569ED">
              <w:rPr>
                <w:rFonts w:eastAsia="Calibri"/>
                <w:sz w:val="20"/>
                <w:szCs w:val="20"/>
              </w:rPr>
              <w:t>If any of these parameters is not configured for 2-step RACH, 2-step RACH reuses the corresponding 4-step RACH parameter.</w:t>
            </w:r>
          </w:p>
        </w:tc>
      </w:tr>
    </w:tbl>
    <w:p w:rsidR="00DC74A6" w:rsidRDefault="00E12081" w:rsidP="00DC74A6">
      <w:pPr>
        <w:rPr>
          <w:sz w:val="22"/>
          <w:szCs w:val="22"/>
        </w:rPr>
      </w:pPr>
      <w:r>
        <w:rPr>
          <w:rFonts w:hint="eastAsia"/>
          <w:sz w:val="22"/>
          <w:szCs w:val="22"/>
        </w:rPr>
        <w:lastRenderedPageBreak/>
        <w:t>W</w:t>
      </w:r>
      <w:r>
        <w:rPr>
          <w:sz w:val="22"/>
          <w:szCs w:val="22"/>
        </w:rPr>
        <w:t xml:space="preserve">e can also reuse that value range of 4-step RACH which is </w:t>
      </w:r>
      <w:r w:rsidRPr="00E12081">
        <w:rPr>
          <w:sz w:val="22"/>
          <w:szCs w:val="22"/>
        </w:rPr>
        <w:t>ENUMERATED {one, two, four, eight}</w:t>
      </w:r>
      <w:r>
        <w:rPr>
          <w:sz w:val="22"/>
          <w:szCs w:val="22"/>
        </w:rPr>
        <w:t>.</w:t>
      </w:r>
    </w:p>
    <w:p w:rsidR="00E12081" w:rsidRDefault="00E12081" w:rsidP="00DC74A6">
      <w:pPr>
        <w:rPr>
          <w:sz w:val="22"/>
          <w:szCs w:val="22"/>
        </w:rPr>
      </w:pPr>
    </w:p>
    <w:p w:rsidR="00E12081" w:rsidRDefault="00E12081" w:rsidP="00E12081">
      <w:pPr>
        <w:rPr>
          <w:iCs/>
          <w:sz w:val="22"/>
          <w:szCs w:val="22"/>
        </w:rPr>
      </w:pPr>
      <w:r w:rsidRPr="00DC74A6">
        <w:rPr>
          <w:iCs/>
          <w:sz w:val="22"/>
          <w:szCs w:val="22"/>
        </w:rPr>
        <w:t>The relative agreement</w:t>
      </w:r>
      <w:r>
        <w:rPr>
          <w:iCs/>
          <w:sz w:val="22"/>
          <w:szCs w:val="22"/>
        </w:rPr>
        <w:t>s</w:t>
      </w:r>
      <w:r w:rsidRPr="00DC74A6">
        <w:rPr>
          <w:iCs/>
          <w:sz w:val="22"/>
          <w:szCs w:val="22"/>
        </w:rPr>
        <w:t xml:space="preserve"> about </w:t>
      </w:r>
      <w:r w:rsidRPr="00DC74A6">
        <w:rPr>
          <w:i/>
          <w:iCs/>
          <w:sz w:val="22"/>
          <w:szCs w:val="22"/>
        </w:rPr>
        <w:t>msgApreamble-powerRampingStep</w:t>
      </w:r>
      <w:r>
        <w:rPr>
          <w:iCs/>
          <w:sz w:val="22"/>
          <w:szCs w:val="22"/>
        </w:rPr>
        <w:t xml:space="preserve"> are:</w:t>
      </w:r>
    </w:p>
    <w:tbl>
      <w:tblPr>
        <w:tblStyle w:val="TableGrid"/>
        <w:tblW w:w="0" w:type="auto"/>
        <w:tblLook w:val="04A0" w:firstRow="1" w:lastRow="0" w:firstColumn="1" w:lastColumn="0" w:noHBand="0" w:noVBand="1"/>
      </w:tblPr>
      <w:tblGrid>
        <w:gridCol w:w="9016"/>
      </w:tblGrid>
      <w:tr w:rsidR="00E12081" w:rsidTr="00863D4B">
        <w:tc>
          <w:tcPr>
            <w:tcW w:w="9016" w:type="dxa"/>
          </w:tcPr>
          <w:p w:rsidR="00E12081" w:rsidRPr="00977B18" w:rsidRDefault="00E12081" w:rsidP="00E12081">
            <w:pPr>
              <w:rPr>
                <w:sz w:val="20"/>
                <w:szCs w:val="20"/>
              </w:rPr>
            </w:pPr>
            <w:r w:rsidRPr="00977B18">
              <w:rPr>
                <w:sz w:val="20"/>
                <w:szCs w:val="20"/>
                <w:highlight w:val="green"/>
              </w:rPr>
              <w:t>Agreements</w:t>
            </w:r>
            <w:r w:rsidRPr="00977B18">
              <w:rPr>
                <w:sz w:val="20"/>
                <w:szCs w:val="20"/>
              </w:rPr>
              <w:t>:</w:t>
            </w:r>
          </w:p>
          <w:p w:rsidR="00E12081" w:rsidRPr="00977B18" w:rsidRDefault="00E12081" w:rsidP="00E12081">
            <w:pPr>
              <w:rPr>
                <w:rFonts w:eastAsia="Calibri"/>
                <w:sz w:val="20"/>
                <w:szCs w:val="20"/>
              </w:rPr>
            </w:pPr>
            <w:r w:rsidRPr="00977B18">
              <w:rPr>
                <w:rFonts w:eastAsia="Calibri"/>
                <w:sz w:val="20"/>
                <w:szCs w:val="20"/>
              </w:rPr>
              <w:t xml:space="preserve">For shared ROs with 4-step RACH and 2-step RACH,  </w:t>
            </w:r>
          </w:p>
          <w:p w:rsidR="00E12081" w:rsidRPr="00977B18" w:rsidRDefault="00E12081" w:rsidP="00E12081">
            <w:pPr>
              <w:numPr>
                <w:ilvl w:val="0"/>
                <w:numId w:val="37"/>
              </w:numPr>
              <w:snapToGrid w:val="0"/>
              <w:rPr>
                <w:rFonts w:eastAsia="Calibri"/>
                <w:sz w:val="20"/>
                <w:szCs w:val="20"/>
              </w:rPr>
            </w:pPr>
            <w:r w:rsidRPr="00977B18">
              <w:rPr>
                <w:rFonts w:eastAsia="Calibri"/>
                <w:sz w:val="20"/>
                <w:szCs w:val="20"/>
              </w:rPr>
              <w:t xml:space="preserve">The </w:t>
            </w:r>
            <w:r w:rsidRPr="00977B18">
              <w:rPr>
                <w:rFonts w:eastAsia="等线"/>
                <w:i/>
                <w:sz w:val="20"/>
                <w:szCs w:val="20"/>
              </w:rPr>
              <w:t>powerRampingStep</w:t>
            </w:r>
            <w:r w:rsidRPr="00977B18">
              <w:rPr>
                <w:rFonts w:eastAsia="等线"/>
                <w:sz w:val="20"/>
                <w:szCs w:val="20"/>
              </w:rPr>
              <w:t xml:space="preserve"> and </w:t>
            </w:r>
            <w:r w:rsidRPr="00977B18">
              <w:rPr>
                <w:rFonts w:eastAsia="等线"/>
                <w:i/>
                <w:sz w:val="20"/>
                <w:szCs w:val="20"/>
              </w:rPr>
              <w:t>preambleReceivedTargetPower</w:t>
            </w:r>
            <w:r w:rsidRPr="00977B18">
              <w:rPr>
                <w:rFonts w:eastAsia="Calibri"/>
                <w:sz w:val="20"/>
                <w:szCs w:val="20"/>
              </w:rPr>
              <w:t xml:space="preserve"> for 2-step RACH are indicated by those for the 4-step RACH.</w:t>
            </w:r>
          </w:p>
          <w:p w:rsidR="00E12081" w:rsidRPr="00977B18" w:rsidRDefault="00E12081" w:rsidP="00E12081">
            <w:pPr>
              <w:rPr>
                <w:sz w:val="20"/>
                <w:szCs w:val="20"/>
              </w:rPr>
            </w:pPr>
            <w:r w:rsidRPr="00977B18">
              <w:rPr>
                <w:sz w:val="20"/>
                <w:szCs w:val="20"/>
                <w:highlight w:val="green"/>
              </w:rPr>
              <w:t>Agreements</w:t>
            </w:r>
            <w:r w:rsidRPr="00977B18">
              <w:rPr>
                <w:sz w:val="20"/>
                <w:szCs w:val="20"/>
              </w:rPr>
              <w:t>:</w:t>
            </w:r>
          </w:p>
          <w:p w:rsidR="00E12081" w:rsidRPr="00977B18" w:rsidRDefault="00E12081" w:rsidP="00E12081">
            <w:pPr>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sz w:val="20"/>
                <w:szCs w:val="20"/>
              </w:rPr>
              <w:t>powerRampingStep</w:t>
            </w:r>
            <w:r w:rsidRPr="00977B18">
              <w:rPr>
                <w:rFonts w:eastAsia="Calibri"/>
                <w:sz w:val="20"/>
                <w:szCs w:val="20"/>
              </w:rPr>
              <w:t xml:space="preserve"> for 2-step RACH and 4-step RACH can be separately configured.</w:t>
            </w:r>
          </w:p>
          <w:p w:rsidR="00E12081" w:rsidRPr="00977B18" w:rsidRDefault="00E12081" w:rsidP="00E12081">
            <w:pPr>
              <w:pStyle w:val="ListParagraph"/>
              <w:numPr>
                <w:ilvl w:val="0"/>
                <w:numId w:val="20"/>
              </w:numPr>
              <w:autoSpaceDN w:val="0"/>
              <w:snapToGrid w:val="0"/>
              <w:ind w:firstLineChars="0"/>
              <w:rPr>
                <w:rFonts w:eastAsia="等线"/>
                <w:sz w:val="20"/>
                <w:szCs w:val="20"/>
              </w:rPr>
            </w:pPr>
            <w:r w:rsidRPr="00977B18">
              <w:rPr>
                <w:rFonts w:eastAsia="等线"/>
                <w:sz w:val="20"/>
                <w:szCs w:val="20"/>
              </w:rPr>
              <w:t xml:space="preserve">If the </w:t>
            </w:r>
            <w:r w:rsidRPr="00977B18">
              <w:rPr>
                <w:rFonts w:eastAsia="等线"/>
                <w:i/>
                <w:sz w:val="20"/>
                <w:szCs w:val="20"/>
              </w:rPr>
              <w:t>powerRampingStep</w:t>
            </w:r>
            <w:r w:rsidRPr="00977B18">
              <w:rPr>
                <w:rFonts w:eastAsia="等线"/>
                <w:sz w:val="20"/>
                <w:szCs w:val="20"/>
              </w:rPr>
              <w:t xml:space="preserve"> for 2-step RACH is not configured, the corresponding 4-step RACH parameter is used for 2-step RACH.</w:t>
            </w:r>
          </w:p>
          <w:p w:rsidR="00E12081" w:rsidRDefault="00E12081" w:rsidP="00E12081">
            <w:pPr>
              <w:rPr>
                <w:sz w:val="22"/>
                <w:szCs w:val="22"/>
              </w:rPr>
            </w:pPr>
            <w:r w:rsidRPr="00977B18">
              <w:rPr>
                <w:rFonts w:eastAsia="Calibri"/>
                <w:sz w:val="20"/>
                <w:szCs w:val="20"/>
              </w:rPr>
              <w:t xml:space="preserve">When the ROs are separately configured for 4-step RACH and 2-step RACH, the </w:t>
            </w:r>
            <w:r w:rsidRPr="00977B18">
              <w:rPr>
                <w:rFonts w:eastAsia="等线"/>
                <w:i/>
                <w:sz w:val="20"/>
                <w:szCs w:val="20"/>
              </w:rPr>
              <w:t>preambleReceivedTargetPower</w:t>
            </w:r>
            <w:r w:rsidRPr="00977B18">
              <w:rPr>
                <w:rFonts w:eastAsia="Calibri"/>
                <w:sz w:val="20"/>
                <w:szCs w:val="20"/>
              </w:rPr>
              <w:t xml:space="preserve"> for 2-step RACH is that of 4-step RACH.</w:t>
            </w:r>
          </w:p>
        </w:tc>
      </w:tr>
    </w:tbl>
    <w:p w:rsidR="00E12081" w:rsidRDefault="00E12081" w:rsidP="00DC74A6">
      <w:pPr>
        <w:rPr>
          <w:sz w:val="22"/>
          <w:szCs w:val="22"/>
        </w:rPr>
      </w:pPr>
      <w:r>
        <w:rPr>
          <w:sz w:val="22"/>
          <w:szCs w:val="22"/>
        </w:rPr>
        <w:t xml:space="preserve">There is no reason to extend or shrink the value range from that of 4-step RACH. </w:t>
      </w:r>
      <w:r>
        <w:rPr>
          <w:rFonts w:hint="eastAsia"/>
          <w:sz w:val="22"/>
          <w:szCs w:val="22"/>
        </w:rPr>
        <w:t>W</w:t>
      </w:r>
      <w:r>
        <w:rPr>
          <w:sz w:val="22"/>
          <w:szCs w:val="22"/>
        </w:rPr>
        <w:t xml:space="preserve">e can also reuse that value range of 4-step RACH which is </w:t>
      </w:r>
      <w:r w:rsidRPr="00E12081">
        <w:rPr>
          <w:sz w:val="22"/>
          <w:szCs w:val="22"/>
        </w:rPr>
        <w:t>ENUMERATED {dB0, dB2, dB4, dB6}</w:t>
      </w:r>
      <w:r>
        <w:rPr>
          <w:sz w:val="22"/>
          <w:szCs w:val="22"/>
        </w:rPr>
        <w:t>.</w:t>
      </w:r>
    </w:p>
    <w:p w:rsidR="00E12081" w:rsidRDefault="00E12081" w:rsidP="00DC74A6">
      <w:pPr>
        <w:rPr>
          <w:sz w:val="22"/>
          <w:szCs w:val="22"/>
        </w:rPr>
      </w:pPr>
    </w:p>
    <w:p w:rsidR="00E12081" w:rsidRDefault="00E12081" w:rsidP="00E12081">
      <w:pPr>
        <w:rPr>
          <w:iCs/>
          <w:sz w:val="22"/>
          <w:szCs w:val="22"/>
        </w:rPr>
      </w:pPr>
      <w:r w:rsidRPr="00DC74A6">
        <w:rPr>
          <w:iCs/>
          <w:sz w:val="22"/>
          <w:szCs w:val="22"/>
        </w:rPr>
        <w:t>The relative agreement</w:t>
      </w:r>
      <w:r>
        <w:rPr>
          <w:iCs/>
          <w:sz w:val="22"/>
          <w:szCs w:val="22"/>
        </w:rPr>
        <w:t>s</w:t>
      </w:r>
      <w:r w:rsidRPr="00DC74A6">
        <w:rPr>
          <w:iCs/>
          <w:sz w:val="22"/>
          <w:szCs w:val="22"/>
        </w:rPr>
        <w:t xml:space="preserve"> about </w:t>
      </w:r>
      <w:r w:rsidRPr="00DC74A6">
        <w:rPr>
          <w:i/>
          <w:iCs/>
          <w:sz w:val="22"/>
          <w:szCs w:val="22"/>
        </w:rPr>
        <w:t>msgA-CB-PreamblesPerSSB</w:t>
      </w:r>
      <w:r>
        <w:rPr>
          <w:iCs/>
          <w:sz w:val="22"/>
          <w:szCs w:val="22"/>
        </w:rPr>
        <w:t xml:space="preserve"> are:</w:t>
      </w:r>
    </w:p>
    <w:tbl>
      <w:tblPr>
        <w:tblStyle w:val="TableGrid"/>
        <w:tblW w:w="0" w:type="auto"/>
        <w:tblLook w:val="04A0" w:firstRow="1" w:lastRow="0" w:firstColumn="1" w:lastColumn="0" w:noHBand="0" w:noVBand="1"/>
      </w:tblPr>
      <w:tblGrid>
        <w:gridCol w:w="9016"/>
      </w:tblGrid>
      <w:tr w:rsidR="00E12081" w:rsidTr="00863D4B">
        <w:tc>
          <w:tcPr>
            <w:tcW w:w="9016" w:type="dxa"/>
          </w:tcPr>
          <w:p w:rsidR="00E12081" w:rsidRPr="00977B18" w:rsidRDefault="00E12081" w:rsidP="00E12081">
            <w:pPr>
              <w:rPr>
                <w:rFonts w:eastAsia="Calibri"/>
                <w:sz w:val="20"/>
                <w:szCs w:val="20"/>
                <w:highlight w:val="green"/>
              </w:rPr>
            </w:pPr>
            <w:r w:rsidRPr="00977B18">
              <w:rPr>
                <w:rFonts w:eastAsia="Calibri"/>
                <w:sz w:val="20"/>
                <w:szCs w:val="20"/>
                <w:highlight w:val="green"/>
              </w:rPr>
              <w:t>Agreements:</w:t>
            </w:r>
          </w:p>
          <w:p w:rsidR="00E12081" w:rsidRDefault="00E12081" w:rsidP="00E12081">
            <w:pPr>
              <w:rPr>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5E632B" w:rsidRPr="008569ED" w:rsidRDefault="005E632B" w:rsidP="005E632B">
            <w:pPr>
              <w:rPr>
                <w:rFonts w:eastAsia="Calibri"/>
                <w:sz w:val="20"/>
                <w:szCs w:val="20"/>
              </w:rPr>
            </w:pPr>
            <w:r w:rsidRPr="008569ED">
              <w:rPr>
                <w:rFonts w:eastAsia="Calibri"/>
                <w:sz w:val="20"/>
                <w:szCs w:val="20"/>
              </w:rPr>
              <w:t>For shared ROs with 4-step RACH and 2-step RACH configured with separate preambles:</w:t>
            </w:r>
          </w:p>
          <w:p w:rsidR="005E632B" w:rsidRPr="005E632B" w:rsidRDefault="005E632B" w:rsidP="005E632B">
            <w:pPr>
              <w:widowControl/>
              <w:numPr>
                <w:ilvl w:val="0"/>
                <w:numId w:val="20"/>
              </w:numPr>
              <w:adjustRightInd w:val="0"/>
              <w:snapToGrid w:val="0"/>
              <w:jc w:val="left"/>
              <w:rPr>
                <w:sz w:val="22"/>
                <w:szCs w:val="22"/>
              </w:rPr>
            </w:pPr>
            <w:r w:rsidRPr="008569ED">
              <w:rPr>
                <w:rFonts w:eastAsia="Calibri"/>
                <w:sz w:val="20"/>
                <w:szCs w:val="20"/>
                <w:lang w:eastAsia="x-none"/>
              </w:rPr>
              <w:t>2-step RACH preambles are allocated from the non-CBRA preambles associated with each SSB.</w:t>
            </w:r>
          </w:p>
        </w:tc>
      </w:tr>
    </w:tbl>
    <w:p w:rsidR="00BA6F2D" w:rsidRDefault="00E12081" w:rsidP="00E12081">
      <w:pPr>
        <w:rPr>
          <w:rFonts w:eastAsia="Calibri"/>
          <w:sz w:val="22"/>
          <w:szCs w:val="20"/>
          <w:lang w:eastAsia="x-none"/>
        </w:rPr>
      </w:pPr>
      <w:r>
        <w:rPr>
          <w:sz w:val="22"/>
          <w:szCs w:val="22"/>
        </w:rPr>
        <w:t xml:space="preserve">This parameter is only for shared ROs case. </w:t>
      </w:r>
      <w:r w:rsidR="00E0369C">
        <w:rPr>
          <w:sz w:val="22"/>
          <w:szCs w:val="22"/>
        </w:rPr>
        <w:t xml:space="preserve">As we have no any restriction on </w:t>
      </w:r>
      <w:r w:rsidR="00BA6F2D" w:rsidRPr="00BA6F2D">
        <w:rPr>
          <w:rFonts w:eastAsia="Calibri"/>
          <w:i/>
          <w:sz w:val="22"/>
          <w:szCs w:val="20"/>
        </w:rPr>
        <w:t>msgA</w:t>
      </w:r>
      <w:r w:rsidR="00BA6F2D" w:rsidRPr="00BA6F2D">
        <w:rPr>
          <w:rFonts w:eastAsia="Calibri"/>
          <w:sz w:val="22"/>
          <w:szCs w:val="20"/>
        </w:rPr>
        <w:t>-</w:t>
      </w:r>
      <w:r w:rsidR="00BA6F2D" w:rsidRPr="00BA6F2D">
        <w:rPr>
          <w:i/>
          <w:sz w:val="22"/>
          <w:szCs w:val="20"/>
        </w:rPr>
        <w:t>CB-PreamblesPerSSB</w:t>
      </w:r>
      <w:r w:rsidR="00BA6F2D">
        <w:rPr>
          <w:i/>
          <w:sz w:val="22"/>
          <w:szCs w:val="20"/>
        </w:rPr>
        <w:t>,</w:t>
      </w:r>
      <w:r w:rsidR="00E0369C" w:rsidRPr="00BA6F2D">
        <w:rPr>
          <w:sz w:val="28"/>
          <w:szCs w:val="22"/>
        </w:rPr>
        <w:t xml:space="preserve"> </w:t>
      </w:r>
      <w:r w:rsidR="00E0369C">
        <w:rPr>
          <w:sz w:val="22"/>
          <w:szCs w:val="22"/>
        </w:rPr>
        <w:t xml:space="preserve">for example, </w:t>
      </w:r>
      <w:r w:rsidR="00BA6F2D">
        <w:rPr>
          <w:sz w:val="22"/>
          <w:szCs w:val="22"/>
        </w:rPr>
        <w:t>it is not obliged to be multiple of 4</w:t>
      </w:r>
      <w:r w:rsidR="00855379">
        <w:rPr>
          <w:sz w:val="22"/>
          <w:szCs w:val="22"/>
        </w:rPr>
        <w:t xml:space="preserve"> in agreement</w:t>
      </w:r>
      <w:r w:rsidR="00BA6F2D">
        <w:rPr>
          <w:sz w:val="22"/>
          <w:szCs w:val="22"/>
        </w:rPr>
        <w:t xml:space="preserve">. It is only affected by the </w:t>
      </w:r>
      <w:r w:rsidR="00BA6F2D" w:rsidRPr="0005504B">
        <w:rPr>
          <w:rFonts w:eastAsia="Calibri"/>
          <w:i/>
          <w:sz w:val="22"/>
          <w:szCs w:val="20"/>
          <w:lang w:eastAsia="x-none"/>
        </w:rPr>
        <w:t>ssb-perRACH-OccasionAndCB-PreamblesPerSSB</w:t>
      </w:r>
      <w:r w:rsidR="00BA6F2D">
        <w:rPr>
          <w:sz w:val="22"/>
          <w:szCs w:val="22"/>
        </w:rPr>
        <w:t xml:space="preserve"> and</w:t>
      </w:r>
      <w:r w:rsidR="00831190">
        <w:rPr>
          <w:rFonts w:eastAsia="Calibri"/>
          <w:sz w:val="22"/>
          <w:szCs w:val="20"/>
          <w:lang w:eastAsia="x-none"/>
        </w:rPr>
        <w:t xml:space="preserve"> be the c</w:t>
      </w:r>
      <w:r w:rsidR="00831190" w:rsidRPr="00831190">
        <w:rPr>
          <w:rFonts w:eastAsia="Calibri"/>
          <w:sz w:val="22"/>
          <w:szCs w:val="20"/>
          <w:lang w:eastAsia="x-none"/>
        </w:rPr>
        <w:t>omplement set</w:t>
      </w:r>
      <w:r w:rsidR="00831190">
        <w:rPr>
          <w:rFonts w:eastAsia="Calibri"/>
          <w:sz w:val="22"/>
          <w:szCs w:val="20"/>
          <w:lang w:eastAsia="x-none"/>
        </w:rPr>
        <w:t xml:space="preserve"> of 4-step RACH preambles.</w:t>
      </w:r>
      <w:r w:rsidR="00BA6F2D">
        <w:rPr>
          <w:rFonts w:eastAsia="Calibri"/>
          <w:sz w:val="22"/>
          <w:szCs w:val="20"/>
          <w:lang w:eastAsia="x-none"/>
        </w:rPr>
        <w:t xml:space="preserve"> So </w:t>
      </w:r>
      <w:r w:rsidR="00BA6F2D">
        <w:rPr>
          <w:sz w:val="22"/>
          <w:szCs w:val="22"/>
        </w:rPr>
        <w:t xml:space="preserve">the </w:t>
      </w:r>
      <w:r w:rsidR="00BA6F2D" w:rsidRPr="00977B18">
        <w:rPr>
          <w:rFonts w:eastAsia="Calibri"/>
          <w:i/>
          <w:sz w:val="20"/>
          <w:szCs w:val="20"/>
        </w:rPr>
        <w:t>msgA</w:t>
      </w:r>
      <w:r w:rsidR="00BA6F2D" w:rsidRPr="00977B18">
        <w:rPr>
          <w:rFonts w:eastAsia="Calibri"/>
          <w:sz w:val="20"/>
          <w:szCs w:val="20"/>
        </w:rPr>
        <w:t>-</w:t>
      </w:r>
      <w:r w:rsidR="00BA6F2D" w:rsidRPr="00977B18">
        <w:rPr>
          <w:i/>
          <w:sz w:val="20"/>
          <w:szCs w:val="20"/>
        </w:rPr>
        <w:t>CB-PreamblesPerSSB</w:t>
      </w:r>
      <w:r w:rsidR="00BA6F2D">
        <w:rPr>
          <w:sz w:val="22"/>
          <w:szCs w:val="22"/>
        </w:rPr>
        <w:t xml:space="preserve"> can</w:t>
      </w:r>
      <w:r w:rsidR="00BA6F2D">
        <w:rPr>
          <w:rFonts w:eastAsia="Calibri"/>
          <w:sz w:val="22"/>
          <w:szCs w:val="20"/>
          <w:lang w:eastAsia="x-none"/>
        </w:rPr>
        <w:t xml:space="preserve"> any value:</w:t>
      </w:r>
    </w:p>
    <w:p w:rsidR="00BA6F2D" w:rsidRDefault="00BA6F2D" w:rsidP="00E12081">
      <w:pPr>
        <w:rPr>
          <w:rFonts w:eastAsia="Calibri"/>
          <w:sz w:val="22"/>
          <w:szCs w:val="20"/>
          <w:lang w:eastAsia="x-none"/>
        </w:rPr>
      </w:pPr>
      <w:r>
        <w:rPr>
          <w:rFonts w:eastAsia="Calibri"/>
          <w:sz w:val="22"/>
          <w:szCs w:val="20"/>
          <w:lang w:eastAsia="x-none"/>
        </w:rPr>
        <w:t>{</w:t>
      </w:r>
    </w:p>
    <w:p w:rsidR="00BA6F2D" w:rsidRDefault="00BA6F2D" w:rsidP="00E12081">
      <w:pPr>
        <w:rPr>
          <w:sz w:val="22"/>
          <w:szCs w:val="22"/>
        </w:rPr>
      </w:pPr>
      <w:r w:rsidRPr="00DC74A6">
        <w:rPr>
          <w:sz w:val="22"/>
          <w:szCs w:val="22"/>
        </w:rPr>
        <w:t>INTEGER (0..</w:t>
      </w:r>
      <w:r>
        <w:rPr>
          <w:sz w:val="22"/>
          <w:szCs w:val="22"/>
        </w:rPr>
        <w:t>60</w:t>
      </w:r>
      <w:r w:rsidRPr="00DC74A6">
        <w:rPr>
          <w:sz w:val="22"/>
          <w:szCs w:val="22"/>
        </w:rPr>
        <w:t>)</w:t>
      </w:r>
      <w:r>
        <w:rPr>
          <w:sz w:val="22"/>
          <w:szCs w:val="22"/>
        </w:rPr>
        <w:t xml:space="preserve"> in case of N&lt;=1; </w:t>
      </w:r>
    </w:p>
    <w:p w:rsidR="00E12081" w:rsidRDefault="00BA6F2D" w:rsidP="00E12081">
      <w:pPr>
        <w:rPr>
          <w:sz w:val="22"/>
          <w:szCs w:val="22"/>
        </w:rPr>
      </w:pPr>
      <w:r w:rsidRPr="00DC74A6">
        <w:rPr>
          <w:sz w:val="22"/>
          <w:szCs w:val="22"/>
        </w:rPr>
        <w:t>INTEGER (0..</w:t>
      </w:r>
      <w:r w:rsidR="00750B53">
        <w:rPr>
          <w:sz w:val="22"/>
          <w:szCs w:val="22"/>
        </w:rPr>
        <w:t>28</w:t>
      </w:r>
      <w:r w:rsidRPr="00DC74A6">
        <w:rPr>
          <w:sz w:val="22"/>
          <w:szCs w:val="22"/>
        </w:rPr>
        <w:t>)</w:t>
      </w:r>
      <w:r>
        <w:rPr>
          <w:sz w:val="22"/>
          <w:szCs w:val="22"/>
        </w:rPr>
        <w:t xml:space="preserve"> in case of N=2;</w:t>
      </w:r>
    </w:p>
    <w:p w:rsidR="00BA6F2D" w:rsidRDefault="00BA6F2D" w:rsidP="00BA6F2D">
      <w:pPr>
        <w:rPr>
          <w:sz w:val="22"/>
          <w:szCs w:val="22"/>
        </w:rPr>
      </w:pPr>
      <w:r w:rsidRPr="00DC74A6">
        <w:rPr>
          <w:sz w:val="22"/>
          <w:szCs w:val="22"/>
        </w:rPr>
        <w:t>INTEGER (0..</w:t>
      </w:r>
      <w:r>
        <w:rPr>
          <w:sz w:val="22"/>
          <w:szCs w:val="22"/>
        </w:rPr>
        <w:t>15</w:t>
      </w:r>
      <w:r w:rsidRPr="00DC74A6">
        <w:rPr>
          <w:sz w:val="22"/>
          <w:szCs w:val="22"/>
        </w:rPr>
        <w:t>)</w:t>
      </w:r>
      <w:r>
        <w:rPr>
          <w:sz w:val="22"/>
          <w:szCs w:val="22"/>
        </w:rPr>
        <w:t xml:space="preserve"> in case of N=4;</w:t>
      </w:r>
    </w:p>
    <w:p w:rsidR="00BA6F2D" w:rsidRDefault="00BA6F2D" w:rsidP="00BA6F2D">
      <w:pPr>
        <w:rPr>
          <w:sz w:val="22"/>
          <w:szCs w:val="22"/>
        </w:rPr>
      </w:pPr>
      <w:r w:rsidRPr="00DC74A6">
        <w:rPr>
          <w:sz w:val="22"/>
          <w:szCs w:val="22"/>
        </w:rPr>
        <w:t>INTEGER (0..</w:t>
      </w:r>
      <w:r>
        <w:rPr>
          <w:sz w:val="22"/>
          <w:szCs w:val="22"/>
        </w:rPr>
        <w:t>7</w:t>
      </w:r>
      <w:r w:rsidRPr="00DC74A6">
        <w:rPr>
          <w:sz w:val="22"/>
          <w:szCs w:val="22"/>
        </w:rPr>
        <w:t>)</w:t>
      </w:r>
      <w:r>
        <w:rPr>
          <w:sz w:val="22"/>
          <w:szCs w:val="22"/>
        </w:rPr>
        <w:t xml:space="preserve"> in case of N=8;</w:t>
      </w:r>
    </w:p>
    <w:p w:rsidR="00BA6F2D" w:rsidRDefault="00BA6F2D" w:rsidP="00BA6F2D">
      <w:pPr>
        <w:rPr>
          <w:sz w:val="22"/>
          <w:szCs w:val="22"/>
        </w:rPr>
      </w:pPr>
      <w:r w:rsidRPr="00DC74A6">
        <w:rPr>
          <w:sz w:val="22"/>
          <w:szCs w:val="22"/>
        </w:rPr>
        <w:t>INTEGER (0..</w:t>
      </w:r>
      <w:r>
        <w:rPr>
          <w:sz w:val="22"/>
          <w:szCs w:val="22"/>
        </w:rPr>
        <w:t>3</w:t>
      </w:r>
      <w:r w:rsidRPr="00DC74A6">
        <w:rPr>
          <w:sz w:val="22"/>
          <w:szCs w:val="22"/>
        </w:rPr>
        <w:t>)</w:t>
      </w:r>
      <w:r>
        <w:rPr>
          <w:sz w:val="22"/>
          <w:szCs w:val="22"/>
        </w:rPr>
        <w:t xml:space="preserve"> in case of N=16;</w:t>
      </w:r>
    </w:p>
    <w:p w:rsidR="00BA6F2D" w:rsidRPr="00BA6F2D" w:rsidRDefault="00BA6F2D" w:rsidP="00E12081">
      <w:pPr>
        <w:rPr>
          <w:rFonts w:eastAsia="Calibri"/>
          <w:sz w:val="22"/>
          <w:szCs w:val="20"/>
          <w:lang w:eastAsia="x-none"/>
        </w:rPr>
      </w:pPr>
      <w:r>
        <w:rPr>
          <w:rFonts w:eastAsia="Calibri"/>
          <w:sz w:val="22"/>
          <w:szCs w:val="20"/>
          <w:lang w:eastAsia="x-none"/>
        </w:rPr>
        <w:t>}</w:t>
      </w:r>
    </w:p>
    <w:p w:rsidR="00BA6F2D" w:rsidRDefault="00BA6F2D" w:rsidP="00E12081">
      <w:pPr>
        <w:rPr>
          <w:rFonts w:eastAsia="Calibri"/>
          <w:sz w:val="22"/>
          <w:szCs w:val="20"/>
          <w:lang w:eastAsia="x-none"/>
        </w:rPr>
      </w:pPr>
    </w:p>
    <w:p w:rsidR="0005504B" w:rsidRPr="005E632B" w:rsidRDefault="0005504B" w:rsidP="00E12081">
      <w:pPr>
        <w:rPr>
          <w:sz w:val="28"/>
          <w:szCs w:val="22"/>
        </w:rPr>
      </w:pPr>
      <w:r>
        <w:rPr>
          <w:rFonts w:eastAsia="Calibri"/>
          <w:sz w:val="22"/>
          <w:szCs w:val="20"/>
          <w:lang w:eastAsia="x-none"/>
        </w:rPr>
        <w:t xml:space="preserve">Corresponding </w:t>
      </w:r>
      <w:r w:rsidR="00BA6F2D">
        <w:rPr>
          <w:rFonts w:eastAsia="Calibri"/>
          <w:sz w:val="22"/>
          <w:szCs w:val="20"/>
          <w:lang w:eastAsia="x-none"/>
        </w:rPr>
        <w:t xml:space="preserve">to </w:t>
      </w:r>
      <w:r>
        <w:rPr>
          <w:rFonts w:eastAsia="Calibri"/>
          <w:sz w:val="22"/>
          <w:szCs w:val="20"/>
          <w:lang w:eastAsia="x-none"/>
        </w:rPr>
        <w:t xml:space="preserve">the </w:t>
      </w:r>
      <w:r w:rsidRPr="0005504B">
        <w:rPr>
          <w:rFonts w:eastAsia="Calibri"/>
          <w:i/>
          <w:sz w:val="22"/>
          <w:szCs w:val="20"/>
          <w:lang w:eastAsia="x-none"/>
        </w:rPr>
        <w:t xml:space="preserve">ssb-perRACH-OccasionAndCB-PreamblesPerSSB </w:t>
      </w:r>
      <w:r>
        <w:rPr>
          <w:rFonts w:eastAsia="Calibri"/>
          <w:sz w:val="22"/>
          <w:szCs w:val="20"/>
          <w:lang w:eastAsia="x-none"/>
        </w:rPr>
        <w:t xml:space="preserve">of 4-step </w:t>
      </w:r>
      <w:r w:rsidR="00BA6F2D">
        <w:rPr>
          <w:rFonts w:eastAsia="Calibri"/>
          <w:sz w:val="22"/>
          <w:szCs w:val="20"/>
          <w:lang w:eastAsia="x-none"/>
        </w:rPr>
        <w:t>CBRA:</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ssb-perRACH-OccasionAndCB-PreamblesPerSSB </w:t>
      </w:r>
      <w:r>
        <w:rPr>
          <w:rFonts w:ascii="CourierNewPSMT" w:eastAsia="CourierNewPSMT" w:cs="CourierNewPSMT"/>
          <w:color w:val="9A3366"/>
          <w:kern w:val="0"/>
          <w:sz w:val="16"/>
          <w:szCs w:val="16"/>
        </w:rPr>
        <w:t xml:space="preserve">CHOICE </w:t>
      </w:r>
      <w:r>
        <w:rPr>
          <w:rFonts w:ascii="CourierNewPSMT" w:eastAsia="CourierNewPSMT" w:cs="CourierNewPSMT"/>
          <w:color w:val="000000"/>
          <w:kern w:val="0"/>
          <w:sz w:val="16"/>
          <w:szCs w:val="16"/>
        </w:rPr>
        <w:t>{</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oneEighth </w:t>
      </w:r>
      <w:r>
        <w:rPr>
          <w:rFonts w:ascii="CourierNewPSMT" w:eastAsia="CourierNewPSMT" w:cs="CourierNewPSMT"/>
          <w:color w:val="9A3366"/>
          <w:kern w:val="0"/>
          <w:sz w:val="16"/>
          <w:szCs w:val="16"/>
        </w:rPr>
        <w:t xml:space="preserve">ENUMERATED </w:t>
      </w:r>
      <w:r>
        <w:rPr>
          <w:rFonts w:ascii="CourierNewPSMT" w:eastAsia="CourierNewPSMT" w:cs="CourierNewPSMT"/>
          <w:color w:val="000000"/>
          <w:kern w:val="0"/>
          <w:sz w:val="16"/>
          <w:szCs w:val="16"/>
        </w:rPr>
        <w:t>{n4,n8,n12,n16,n20,n24,n28,n32,n36,n40,n44,n48,n52,n56,n60,n64},</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oneFourth </w:t>
      </w:r>
      <w:r>
        <w:rPr>
          <w:rFonts w:ascii="CourierNewPSMT" w:eastAsia="CourierNewPSMT" w:cs="CourierNewPSMT"/>
          <w:color w:val="9A3366"/>
          <w:kern w:val="0"/>
          <w:sz w:val="16"/>
          <w:szCs w:val="16"/>
        </w:rPr>
        <w:t xml:space="preserve">ENUMERATED </w:t>
      </w:r>
      <w:r>
        <w:rPr>
          <w:rFonts w:ascii="CourierNewPSMT" w:eastAsia="CourierNewPSMT" w:cs="CourierNewPSMT"/>
          <w:color w:val="000000"/>
          <w:kern w:val="0"/>
          <w:sz w:val="16"/>
          <w:szCs w:val="16"/>
        </w:rPr>
        <w:t>{n4,n8,n12,n16,n20,n24,n28,n32,n36,n40,n44,n48,n52,n56,n60,n64},</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oneHalf </w:t>
      </w:r>
      <w:r>
        <w:rPr>
          <w:rFonts w:ascii="CourierNewPSMT" w:eastAsia="CourierNewPSMT" w:cs="CourierNewPSMT"/>
          <w:color w:val="9A3366"/>
          <w:kern w:val="0"/>
          <w:sz w:val="16"/>
          <w:szCs w:val="16"/>
        </w:rPr>
        <w:t xml:space="preserve">ENUMERATED </w:t>
      </w:r>
      <w:r>
        <w:rPr>
          <w:rFonts w:ascii="CourierNewPSMT" w:eastAsia="CourierNewPSMT" w:cs="CourierNewPSMT"/>
          <w:color w:val="000000"/>
          <w:kern w:val="0"/>
          <w:sz w:val="16"/>
          <w:szCs w:val="16"/>
        </w:rPr>
        <w:t>{n4,n8,n12,n16,n20,n24,n28,n32,n36,n40,n44,n48,n52,n56,n60,n64},</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one </w:t>
      </w:r>
      <w:r>
        <w:rPr>
          <w:rFonts w:ascii="CourierNewPSMT" w:eastAsia="CourierNewPSMT" w:cs="CourierNewPSMT"/>
          <w:color w:val="9A3366"/>
          <w:kern w:val="0"/>
          <w:sz w:val="16"/>
          <w:szCs w:val="16"/>
        </w:rPr>
        <w:t xml:space="preserve">ENUMERATED </w:t>
      </w:r>
      <w:r>
        <w:rPr>
          <w:rFonts w:ascii="CourierNewPSMT" w:eastAsia="CourierNewPSMT" w:cs="CourierNewPSMT"/>
          <w:color w:val="000000"/>
          <w:kern w:val="0"/>
          <w:sz w:val="16"/>
          <w:szCs w:val="16"/>
        </w:rPr>
        <w:t>{n4,n8,n12,n16,n20,n24,n28,n32,n36,n40,n44,n48,n52,n56,n60,n64},</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two </w:t>
      </w:r>
      <w:r>
        <w:rPr>
          <w:rFonts w:ascii="CourierNewPSMT" w:eastAsia="CourierNewPSMT" w:cs="CourierNewPSMT"/>
          <w:color w:val="9A3366"/>
          <w:kern w:val="0"/>
          <w:sz w:val="16"/>
          <w:szCs w:val="16"/>
        </w:rPr>
        <w:t xml:space="preserve">ENUMERATED </w:t>
      </w:r>
      <w:r>
        <w:rPr>
          <w:rFonts w:ascii="CourierNewPSMT" w:eastAsia="CourierNewPSMT" w:cs="CourierNewPSMT"/>
          <w:color w:val="000000"/>
          <w:kern w:val="0"/>
          <w:sz w:val="16"/>
          <w:szCs w:val="16"/>
        </w:rPr>
        <w:t>{n4,n8,n12,n16,n20,n24,n28,n32},</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lastRenderedPageBreak/>
        <w:t xml:space="preserve">four </w:t>
      </w:r>
      <w:r>
        <w:rPr>
          <w:rFonts w:ascii="CourierNewPSMT" w:eastAsia="CourierNewPSMT" w:cs="CourierNewPSMT"/>
          <w:color w:val="9A3366"/>
          <w:kern w:val="0"/>
          <w:sz w:val="16"/>
          <w:szCs w:val="16"/>
        </w:rPr>
        <w:t xml:space="preserve">INTEGER </w:t>
      </w:r>
      <w:r>
        <w:rPr>
          <w:rFonts w:ascii="CourierNewPSMT" w:eastAsia="CourierNewPSMT" w:cs="CourierNewPSMT"/>
          <w:color w:val="000000"/>
          <w:kern w:val="0"/>
          <w:sz w:val="16"/>
          <w:szCs w:val="16"/>
        </w:rPr>
        <w:t>(1..16),</w:t>
      </w:r>
    </w:p>
    <w:p w:rsidR="005E632B" w:rsidRDefault="005E632B" w:rsidP="005E632B">
      <w:pPr>
        <w:autoSpaceDE w:val="0"/>
        <w:autoSpaceDN w:val="0"/>
        <w:adjustRightInd w:val="0"/>
        <w:jc w:val="left"/>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eight </w:t>
      </w:r>
      <w:r>
        <w:rPr>
          <w:rFonts w:ascii="CourierNewPSMT" w:eastAsia="CourierNewPSMT" w:cs="CourierNewPSMT"/>
          <w:color w:val="9A3366"/>
          <w:kern w:val="0"/>
          <w:sz w:val="16"/>
          <w:szCs w:val="16"/>
        </w:rPr>
        <w:t xml:space="preserve">INTEGER </w:t>
      </w:r>
      <w:r>
        <w:rPr>
          <w:rFonts w:ascii="CourierNewPSMT" w:eastAsia="CourierNewPSMT" w:cs="CourierNewPSMT"/>
          <w:color w:val="000000"/>
          <w:kern w:val="0"/>
          <w:sz w:val="16"/>
          <w:szCs w:val="16"/>
        </w:rPr>
        <w:t>(1..8),</w:t>
      </w:r>
    </w:p>
    <w:p w:rsidR="00E12081" w:rsidRDefault="005E632B" w:rsidP="005E632B">
      <w:pPr>
        <w:rPr>
          <w:rFonts w:ascii="CourierNewPSMT" w:eastAsia="CourierNewPSMT" w:cs="CourierNewPSMT"/>
          <w:color w:val="000000"/>
          <w:kern w:val="0"/>
          <w:sz w:val="16"/>
          <w:szCs w:val="16"/>
        </w:rPr>
      </w:pPr>
      <w:r>
        <w:rPr>
          <w:rFonts w:ascii="CourierNewPSMT" w:eastAsia="CourierNewPSMT" w:cs="CourierNewPSMT"/>
          <w:color w:val="000000"/>
          <w:kern w:val="0"/>
          <w:sz w:val="16"/>
          <w:szCs w:val="16"/>
        </w:rPr>
        <w:t xml:space="preserve">sixteen </w:t>
      </w:r>
      <w:r>
        <w:rPr>
          <w:rFonts w:ascii="CourierNewPSMT" w:eastAsia="CourierNewPSMT" w:cs="CourierNewPSMT"/>
          <w:color w:val="9A3366"/>
          <w:kern w:val="0"/>
          <w:sz w:val="16"/>
          <w:szCs w:val="16"/>
        </w:rPr>
        <w:t xml:space="preserve">INTEGER </w:t>
      </w:r>
      <w:r>
        <w:rPr>
          <w:rFonts w:ascii="CourierNewPSMT" w:eastAsia="CourierNewPSMT" w:cs="CourierNewPSMT"/>
          <w:color w:val="000000"/>
          <w:kern w:val="0"/>
          <w:sz w:val="16"/>
          <w:szCs w:val="16"/>
        </w:rPr>
        <w:t>(1..4)</w:t>
      </w:r>
    </w:p>
    <w:p w:rsidR="0005504B" w:rsidRDefault="0005504B" w:rsidP="005E632B">
      <w:pPr>
        <w:rPr>
          <w:sz w:val="22"/>
          <w:szCs w:val="22"/>
        </w:rPr>
      </w:pPr>
    </w:p>
    <w:p w:rsidR="00831190" w:rsidRDefault="00831190" w:rsidP="00831190">
      <w:pPr>
        <w:rPr>
          <w:iCs/>
          <w:sz w:val="22"/>
          <w:szCs w:val="22"/>
        </w:rPr>
      </w:pPr>
      <w:r w:rsidRPr="00DC74A6">
        <w:rPr>
          <w:iCs/>
          <w:sz w:val="22"/>
          <w:szCs w:val="22"/>
        </w:rPr>
        <w:t>The relative agreement</w:t>
      </w:r>
      <w:r>
        <w:rPr>
          <w:iCs/>
          <w:sz w:val="22"/>
          <w:szCs w:val="22"/>
        </w:rPr>
        <w:t>s</w:t>
      </w:r>
      <w:r w:rsidRPr="00DC74A6">
        <w:rPr>
          <w:iCs/>
          <w:sz w:val="22"/>
          <w:szCs w:val="22"/>
        </w:rPr>
        <w:t xml:space="preserve"> about </w:t>
      </w:r>
      <w:r w:rsidRPr="00DC74A6">
        <w:rPr>
          <w:i/>
          <w:iCs/>
          <w:sz w:val="22"/>
          <w:szCs w:val="22"/>
        </w:rPr>
        <w:t>msgA-ssb-sharedROmaskindex</w:t>
      </w:r>
      <w:r>
        <w:rPr>
          <w:iCs/>
          <w:sz w:val="22"/>
          <w:szCs w:val="22"/>
        </w:rPr>
        <w:t xml:space="preserve"> are:</w:t>
      </w:r>
    </w:p>
    <w:tbl>
      <w:tblPr>
        <w:tblStyle w:val="TableGrid"/>
        <w:tblW w:w="0" w:type="auto"/>
        <w:tblLook w:val="04A0" w:firstRow="1" w:lastRow="0" w:firstColumn="1" w:lastColumn="0" w:noHBand="0" w:noVBand="1"/>
      </w:tblPr>
      <w:tblGrid>
        <w:gridCol w:w="9016"/>
      </w:tblGrid>
      <w:tr w:rsidR="00831190" w:rsidTr="00863D4B">
        <w:tc>
          <w:tcPr>
            <w:tcW w:w="9016" w:type="dxa"/>
          </w:tcPr>
          <w:p w:rsidR="00831190" w:rsidRPr="004010D9" w:rsidRDefault="00831190" w:rsidP="00831190">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rsidR="00831190" w:rsidRDefault="00831190" w:rsidP="00831190">
            <w:pPr>
              <w:rPr>
                <w:sz w:val="20"/>
                <w:szCs w:val="20"/>
              </w:rPr>
            </w:pPr>
            <w:r w:rsidRPr="004010D9">
              <w:rPr>
                <w:sz w:val="20"/>
                <w:szCs w:val="20"/>
              </w:rPr>
              <w:t>In case of shared ROs, a subset of ROs associated with the same SS/PBCH block index, within an SSB-RO mapping cycle, can be shared.</w:t>
            </w:r>
          </w:p>
          <w:p w:rsidR="00831190" w:rsidRDefault="00831190" w:rsidP="00831190">
            <w:pPr>
              <w:pStyle w:val="ListParagraph"/>
              <w:widowControl/>
              <w:numPr>
                <w:ilvl w:val="0"/>
                <w:numId w:val="20"/>
              </w:numPr>
              <w:autoSpaceDE w:val="0"/>
              <w:autoSpaceDN w:val="0"/>
              <w:adjustRightInd w:val="0"/>
              <w:snapToGrid w:val="0"/>
              <w:ind w:firstLineChars="0"/>
              <w:contextualSpacing/>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831190" w:rsidRDefault="00831190" w:rsidP="00831190">
            <w:pPr>
              <w:pStyle w:val="ListParagraph"/>
              <w:widowControl/>
              <w:numPr>
                <w:ilvl w:val="1"/>
                <w:numId w:val="20"/>
              </w:numPr>
              <w:autoSpaceDE w:val="0"/>
              <w:autoSpaceDN w:val="0"/>
              <w:adjustRightInd w:val="0"/>
              <w:snapToGrid w:val="0"/>
              <w:ind w:firstLineChars="0"/>
              <w:contextualSpacing/>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831190" w:rsidRDefault="00831190" w:rsidP="00831190">
            <w:pPr>
              <w:pStyle w:val="ListParagraph"/>
              <w:widowControl/>
              <w:numPr>
                <w:ilvl w:val="0"/>
                <w:numId w:val="20"/>
              </w:numPr>
              <w:autoSpaceDE w:val="0"/>
              <w:autoSpaceDN w:val="0"/>
              <w:adjustRightInd w:val="0"/>
              <w:snapToGrid w:val="0"/>
              <w:ind w:firstLineChars="0"/>
              <w:contextualSpacing/>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rsidR="00831190" w:rsidRDefault="00831190" w:rsidP="00831190">
            <w:pPr>
              <w:pStyle w:val="ListParagraph"/>
              <w:widowControl/>
              <w:numPr>
                <w:ilvl w:val="0"/>
                <w:numId w:val="20"/>
              </w:numPr>
              <w:autoSpaceDE w:val="0"/>
              <w:autoSpaceDN w:val="0"/>
              <w:adjustRightInd w:val="0"/>
              <w:snapToGrid w:val="0"/>
              <w:ind w:firstLineChars="0"/>
              <w:contextualSpacing/>
              <w:rPr>
                <w:sz w:val="20"/>
                <w:szCs w:val="20"/>
              </w:rPr>
            </w:pPr>
            <w:r w:rsidRPr="004010D9">
              <w:rPr>
                <w:sz w:val="20"/>
                <w:szCs w:val="20"/>
              </w:rPr>
              <w:t>Note: Same SSBs are mapped to the shared RO for 2-step RACH and 4-step RACH.</w:t>
            </w:r>
          </w:p>
          <w:p w:rsidR="00831190" w:rsidRPr="005E632B" w:rsidRDefault="00831190" w:rsidP="00831190">
            <w:pPr>
              <w:pStyle w:val="ListParagraph"/>
              <w:widowControl/>
              <w:numPr>
                <w:ilvl w:val="0"/>
                <w:numId w:val="20"/>
              </w:numPr>
              <w:autoSpaceDE w:val="0"/>
              <w:autoSpaceDN w:val="0"/>
              <w:adjustRightInd w:val="0"/>
              <w:snapToGrid w:val="0"/>
              <w:ind w:firstLineChars="0"/>
              <w:contextualSpacing/>
              <w:rPr>
                <w:sz w:val="22"/>
                <w:szCs w:val="22"/>
              </w:rPr>
            </w:pPr>
            <w:r w:rsidRPr="004010D9">
              <w:rPr>
                <w:sz w:val="20"/>
                <w:szCs w:val="20"/>
              </w:rPr>
              <w:t>FFS: For NR-U, whether a subset of ROs can only be valid for 2-step RACH via specifying some invalidation rules or modifying the PRACH configuration table (to be discussed and decided in RAN1#99)</w:t>
            </w:r>
          </w:p>
        </w:tc>
      </w:tr>
    </w:tbl>
    <w:p w:rsidR="0005504B" w:rsidRDefault="00831190" w:rsidP="005E632B">
      <w:pPr>
        <w:rPr>
          <w:sz w:val="22"/>
          <w:szCs w:val="20"/>
        </w:rPr>
      </w:pPr>
      <w:r>
        <w:rPr>
          <w:sz w:val="22"/>
          <w:szCs w:val="22"/>
        </w:rPr>
        <w:t xml:space="preserve">From the note, </w:t>
      </w:r>
      <w:r w:rsidRPr="00831190">
        <w:rPr>
          <w:i/>
          <w:sz w:val="22"/>
          <w:szCs w:val="20"/>
        </w:rPr>
        <w:t>msgA-ssb-sharedROmaskindex</w:t>
      </w:r>
      <w:r w:rsidRPr="00831190">
        <w:rPr>
          <w:sz w:val="22"/>
          <w:szCs w:val="20"/>
        </w:rPr>
        <w:t> are based on the mask index values defined in Table 7.4-1, 38.321.</w:t>
      </w:r>
      <w:r w:rsidR="0005504B">
        <w:rPr>
          <w:sz w:val="22"/>
          <w:szCs w:val="20"/>
        </w:rPr>
        <w:t xml:space="preserve"> As there are 5 reserved index for future enhancement, the total value range of index doesn’t need to extend. The value range of </w:t>
      </w:r>
      <w:r w:rsidR="0005504B" w:rsidRPr="00831190">
        <w:rPr>
          <w:i/>
          <w:sz w:val="22"/>
          <w:szCs w:val="20"/>
        </w:rPr>
        <w:t>msgA-ssb-sharedROmaskindex</w:t>
      </w:r>
      <w:r w:rsidR="0005504B" w:rsidRPr="00831190">
        <w:rPr>
          <w:sz w:val="22"/>
          <w:szCs w:val="20"/>
        </w:rPr>
        <w:t> </w:t>
      </w:r>
      <w:r w:rsidR="0005504B">
        <w:rPr>
          <w:sz w:val="22"/>
          <w:szCs w:val="20"/>
        </w:rPr>
        <w:t>can be</w:t>
      </w:r>
      <w:r w:rsidR="0005504B" w:rsidRPr="0005504B">
        <w:rPr>
          <w:sz w:val="22"/>
          <w:szCs w:val="22"/>
        </w:rPr>
        <w:t xml:space="preserve"> </w:t>
      </w:r>
      <w:r w:rsidR="0005504B" w:rsidRPr="00DC74A6">
        <w:rPr>
          <w:sz w:val="22"/>
          <w:szCs w:val="22"/>
        </w:rPr>
        <w:t>INTEGER (0..</w:t>
      </w:r>
      <w:r w:rsidR="0005504B">
        <w:rPr>
          <w:sz w:val="22"/>
          <w:szCs w:val="22"/>
        </w:rPr>
        <w:t>15</w:t>
      </w:r>
      <w:r w:rsidR="0005504B" w:rsidRPr="00DC74A6">
        <w:rPr>
          <w:sz w:val="22"/>
          <w:szCs w:val="22"/>
        </w:rPr>
        <w:t>)</w:t>
      </w:r>
      <w:r w:rsidR="0005504B">
        <w:rPr>
          <w:sz w:val="22"/>
          <w:szCs w:val="22"/>
        </w:rPr>
        <w:t>.</w:t>
      </w:r>
      <w:r w:rsidR="0005504B">
        <w:rPr>
          <w:sz w:val="22"/>
          <w:szCs w:val="20"/>
        </w:rPr>
        <w:t xml:space="preserve"> </w:t>
      </w:r>
    </w:p>
    <w:p w:rsidR="00831190" w:rsidRDefault="0005504B" w:rsidP="005E632B">
      <w:pPr>
        <w:rPr>
          <w:sz w:val="22"/>
          <w:szCs w:val="20"/>
        </w:rPr>
      </w:pPr>
      <w:r>
        <w:rPr>
          <w:sz w:val="22"/>
          <w:szCs w:val="20"/>
        </w:rPr>
        <w:t xml:space="preserve">  </w:t>
      </w:r>
    </w:p>
    <w:p w:rsidR="00BA6F2D" w:rsidRDefault="00246938" w:rsidP="00BA6F2D">
      <w:pPr>
        <w:rPr>
          <w:b/>
          <w:i/>
          <w:sz w:val="22"/>
          <w:szCs w:val="22"/>
        </w:rPr>
      </w:pPr>
      <w:r>
        <w:rPr>
          <w:b/>
          <w:i/>
          <w:sz w:val="22"/>
          <w:szCs w:val="22"/>
        </w:rPr>
        <w:t>Proposal 3</w:t>
      </w:r>
      <w:r w:rsidR="00BA6F2D" w:rsidRPr="00CE00D6">
        <w:rPr>
          <w:b/>
          <w:i/>
          <w:sz w:val="22"/>
          <w:szCs w:val="22"/>
        </w:rPr>
        <w:t>:</w:t>
      </w:r>
      <w:r w:rsidR="00BA6F2D">
        <w:rPr>
          <w:b/>
          <w:i/>
          <w:sz w:val="22"/>
          <w:szCs w:val="22"/>
        </w:rPr>
        <w:t xml:space="preserve"> the value range table of </w:t>
      </w:r>
      <w:r w:rsidR="00584397">
        <w:rPr>
          <w:b/>
          <w:i/>
          <w:sz w:val="22"/>
          <w:szCs w:val="22"/>
        </w:rPr>
        <w:t xml:space="preserve">some </w:t>
      </w:r>
      <w:r w:rsidR="00BA6F2D">
        <w:rPr>
          <w:b/>
          <w:i/>
          <w:sz w:val="22"/>
          <w:szCs w:val="22"/>
        </w:rPr>
        <w:t xml:space="preserve">2-step RACH </w:t>
      </w:r>
      <w:r w:rsidR="00584397">
        <w:rPr>
          <w:b/>
          <w:i/>
          <w:sz w:val="22"/>
          <w:szCs w:val="22"/>
        </w:rPr>
        <w:t xml:space="preserve">parameters </w:t>
      </w:r>
      <w:r w:rsidR="00BA6F2D">
        <w:rPr>
          <w:b/>
          <w:i/>
          <w:sz w:val="22"/>
          <w:szCs w:val="22"/>
        </w:rPr>
        <w:t>could be:</w:t>
      </w:r>
    </w:p>
    <w:tbl>
      <w:tblPr>
        <w:tblStyle w:val="TableGrid"/>
        <w:tblW w:w="0" w:type="auto"/>
        <w:tblLook w:val="04A0" w:firstRow="1" w:lastRow="0" w:firstColumn="1" w:lastColumn="0" w:noHBand="0" w:noVBand="1"/>
      </w:tblPr>
      <w:tblGrid>
        <w:gridCol w:w="3397"/>
        <w:gridCol w:w="5619"/>
      </w:tblGrid>
      <w:tr w:rsidR="00606333" w:rsidTr="00606333">
        <w:tc>
          <w:tcPr>
            <w:tcW w:w="3397" w:type="dxa"/>
          </w:tcPr>
          <w:p w:rsidR="00606333" w:rsidRDefault="00606333" w:rsidP="00BA6F2D">
            <w:pPr>
              <w:rPr>
                <w:b/>
                <w:i/>
                <w:sz w:val="22"/>
                <w:szCs w:val="22"/>
              </w:rPr>
            </w:pPr>
            <w:r>
              <w:rPr>
                <w:rFonts w:hint="eastAsia"/>
                <w:b/>
                <w:i/>
                <w:sz w:val="22"/>
                <w:szCs w:val="22"/>
              </w:rPr>
              <w:t>P</w:t>
            </w:r>
            <w:r>
              <w:rPr>
                <w:b/>
                <w:i/>
                <w:sz w:val="22"/>
                <w:szCs w:val="22"/>
              </w:rPr>
              <w:t>arameter</w:t>
            </w:r>
          </w:p>
        </w:tc>
        <w:tc>
          <w:tcPr>
            <w:tcW w:w="5619" w:type="dxa"/>
          </w:tcPr>
          <w:p w:rsidR="00606333" w:rsidRDefault="00606333" w:rsidP="00BA6F2D">
            <w:pPr>
              <w:rPr>
                <w:b/>
                <w:i/>
                <w:sz w:val="22"/>
                <w:szCs w:val="22"/>
              </w:rPr>
            </w:pPr>
            <w:r>
              <w:rPr>
                <w:b/>
                <w:i/>
                <w:sz w:val="22"/>
                <w:szCs w:val="22"/>
              </w:rPr>
              <w:t>Value Range</w:t>
            </w:r>
          </w:p>
        </w:tc>
      </w:tr>
      <w:tr w:rsidR="00606333" w:rsidTr="00606333">
        <w:tc>
          <w:tcPr>
            <w:tcW w:w="3397" w:type="dxa"/>
          </w:tcPr>
          <w:p w:rsidR="00606333" w:rsidRDefault="00606333" w:rsidP="00BA6F2D">
            <w:pPr>
              <w:rPr>
                <w:b/>
                <w:i/>
                <w:sz w:val="22"/>
                <w:szCs w:val="22"/>
              </w:rPr>
            </w:pPr>
            <w:r w:rsidRPr="00DC74A6">
              <w:rPr>
                <w:i/>
                <w:iCs/>
                <w:sz w:val="22"/>
                <w:szCs w:val="22"/>
              </w:rPr>
              <w:t>msgA-prach-ConfigurationIndex</w:t>
            </w:r>
          </w:p>
        </w:tc>
        <w:tc>
          <w:tcPr>
            <w:tcW w:w="5619" w:type="dxa"/>
          </w:tcPr>
          <w:p w:rsidR="00606333" w:rsidRDefault="00606333" w:rsidP="00BA6F2D">
            <w:pPr>
              <w:rPr>
                <w:b/>
                <w:i/>
                <w:sz w:val="22"/>
                <w:szCs w:val="22"/>
              </w:rPr>
            </w:pPr>
            <w:r w:rsidRPr="00DC74A6">
              <w:rPr>
                <w:sz w:val="22"/>
                <w:szCs w:val="22"/>
              </w:rPr>
              <w:t>INTEGER (0..255)</w:t>
            </w:r>
          </w:p>
        </w:tc>
      </w:tr>
      <w:tr w:rsidR="00606333" w:rsidTr="00606333">
        <w:tc>
          <w:tcPr>
            <w:tcW w:w="3397" w:type="dxa"/>
          </w:tcPr>
          <w:p w:rsidR="00606333" w:rsidRDefault="00606333" w:rsidP="00BA6F2D">
            <w:pPr>
              <w:rPr>
                <w:b/>
                <w:i/>
                <w:sz w:val="22"/>
                <w:szCs w:val="22"/>
              </w:rPr>
            </w:pPr>
            <w:r w:rsidRPr="00DC74A6">
              <w:rPr>
                <w:i/>
                <w:iCs/>
                <w:sz w:val="22"/>
                <w:szCs w:val="22"/>
              </w:rPr>
              <w:t>msgA-RO-FDM</w:t>
            </w:r>
          </w:p>
        </w:tc>
        <w:tc>
          <w:tcPr>
            <w:tcW w:w="5619" w:type="dxa"/>
          </w:tcPr>
          <w:p w:rsidR="00606333" w:rsidRDefault="00606333" w:rsidP="00BA6F2D">
            <w:pPr>
              <w:rPr>
                <w:b/>
                <w:i/>
                <w:sz w:val="22"/>
                <w:szCs w:val="22"/>
              </w:rPr>
            </w:pPr>
            <w:r w:rsidRPr="00E12081">
              <w:rPr>
                <w:sz w:val="22"/>
                <w:szCs w:val="22"/>
              </w:rPr>
              <w:t>ENUMERATED {one, two, four, eight}</w:t>
            </w:r>
          </w:p>
        </w:tc>
      </w:tr>
      <w:tr w:rsidR="00606333" w:rsidTr="00606333">
        <w:tc>
          <w:tcPr>
            <w:tcW w:w="3397" w:type="dxa"/>
          </w:tcPr>
          <w:p w:rsidR="00606333" w:rsidRDefault="00606333" w:rsidP="00BA6F2D">
            <w:pPr>
              <w:rPr>
                <w:b/>
                <w:i/>
                <w:sz w:val="22"/>
                <w:szCs w:val="22"/>
              </w:rPr>
            </w:pPr>
            <w:r w:rsidRPr="00DC74A6">
              <w:rPr>
                <w:i/>
                <w:iCs/>
                <w:sz w:val="22"/>
                <w:szCs w:val="22"/>
              </w:rPr>
              <w:t>msgApreamble-powerRampingStep</w:t>
            </w:r>
          </w:p>
        </w:tc>
        <w:tc>
          <w:tcPr>
            <w:tcW w:w="5619" w:type="dxa"/>
          </w:tcPr>
          <w:p w:rsidR="00606333" w:rsidRDefault="00606333" w:rsidP="00BA6F2D">
            <w:pPr>
              <w:rPr>
                <w:b/>
                <w:i/>
                <w:sz w:val="22"/>
                <w:szCs w:val="22"/>
              </w:rPr>
            </w:pPr>
            <w:r w:rsidRPr="00E12081">
              <w:rPr>
                <w:sz w:val="22"/>
                <w:szCs w:val="22"/>
              </w:rPr>
              <w:t>ENUMERATED {dB0, dB2, dB4, dB6}</w:t>
            </w:r>
          </w:p>
        </w:tc>
      </w:tr>
      <w:tr w:rsidR="00606333" w:rsidTr="00606333">
        <w:tc>
          <w:tcPr>
            <w:tcW w:w="3397" w:type="dxa"/>
          </w:tcPr>
          <w:p w:rsidR="00606333" w:rsidRDefault="00606333" w:rsidP="00BA6F2D">
            <w:pPr>
              <w:rPr>
                <w:b/>
                <w:i/>
                <w:sz w:val="22"/>
                <w:szCs w:val="22"/>
              </w:rPr>
            </w:pPr>
            <w:r w:rsidRPr="00DC74A6">
              <w:rPr>
                <w:i/>
                <w:iCs/>
                <w:sz w:val="22"/>
                <w:szCs w:val="22"/>
              </w:rPr>
              <w:t>msgA-CB-PreamblesPerSSB</w:t>
            </w:r>
          </w:p>
        </w:tc>
        <w:tc>
          <w:tcPr>
            <w:tcW w:w="5619" w:type="dxa"/>
          </w:tcPr>
          <w:p w:rsidR="00855379" w:rsidRDefault="00855379" w:rsidP="00855379">
            <w:pPr>
              <w:rPr>
                <w:sz w:val="22"/>
                <w:szCs w:val="22"/>
              </w:rPr>
            </w:pPr>
            <w:r w:rsidRPr="00DC74A6">
              <w:rPr>
                <w:sz w:val="22"/>
                <w:szCs w:val="22"/>
              </w:rPr>
              <w:t>INTEGER (0..</w:t>
            </w:r>
            <w:r>
              <w:rPr>
                <w:sz w:val="22"/>
                <w:szCs w:val="22"/>
              </w:rPr>
              <w:t>60</w:t>
            </w:r>
            <w:r w:rsidRPr="00DC74A6">
              <w:rPr>
                <w:sz w:val="22"/>
                <w:szCs w:val="22"/>
              </w:rPr>
              <w:t>)</w:t>
            </w:r>
            <w:r>
              <w:rPr>
                <w:sz w:val="22"/>
                <w:szCs w:val="22"/>
              </w:rPr>
              <w:t xml:space="preserve"> in case of N&lt;=1; </w:t>
            </w:r>
          </w:p>
          <w:p w:rsidR="00855379" w:rsidRDefault="00855379" w:rsidP="00855379">
            <w:pPr>
              <w:rPr>
                <w:sz w:val="22"/>
                <w:szCs w:val="22"/>
              </w:rPr>
            </w:pPr>
            <w:r w:rsidRPr="00DC74A6">
              <w:rPr>
                <w:sz w:val="22"/>
                <w:szCs w:val="22"/>
              </w:rPr>
              <w:t>INTEGER (0..</w:t>
            </w:r>
            <w:r w:rsidR="00750B53">
              <w:rPr>
                <w:sz w:val="22"/>
                <w:szCs w:val="22"/>
              </w:rPr>
              <w:t>28</w:t>
            </w:r>
            <w:r w:rsidRPr="00DC74A6">
              <w:rPr>
                <w:sz w:val="22"/>
                <w:szCs w:val="22"/>
              </w:rPr>
              <w:t>)</w:t>
            </w:r>
            <w:r>
              <w:rPr>
                <w:sz w:val="22"/>
                <w:szCs w:val="22"/>
              </w:rPr>
              <w:t xml:space="preserve"> in case of N=2;</w:t>
            </w:r>
          </w:p>
          <w:p w:rsidR="00855379" w:rsidRDefault="00855379" w:rsidP="00855379">
            <w:pPr>
              <w:rPr>
                <w:sz w:val="22"/>
                <w:szCs w:val="22"/>
              </w:rPr>
            </w:pPr>
            <w:r w:rsidRPr="00DC74A6">
              <w:rPr>
                <w:sz w:val="22"/>
                <w:szCs w:val="22"/>
              </w:rPr>
              <w:t>INTEGER (0..</w:t>
            </w:r>
            <w:r>
              <w:rPr>
                <w:sz w:val="22"/>
                <w:szCs w:val="22"/>
              </w:rPr>
              <w:t>15</w:t>
            </w:r>
            <w:r w:rsidRPr="00DC74A6">
              <w:rPr>
                <w:sz w:val="22"/>
                <w:szCs w:val="22"/>
              </w:rPr>
              <w:t>)</w:t>
            </w:r>
            <w:r>
              <w:rPr>
                <w:sz w:val="22"/>
                <w:szCs w:val="22"/>
              </w:rPr>
              <w:t xml:space="preserve"> in case of N=4;</w:t>
            </w:r>
          </w:p>
          <w:p w:rsidR="00855379" w:rsidRDefault="00855379" w:rsidP="00855379">
            <w:pPr>
              <w:rPr>
                <w:sz w:val="22"/>
                <w:szCs w:val="22"/>
              </w:rPr>
            </w:pPr>
            <w:r w:rsidRPr="00DC74A6">
              <w:rPr>
                <w:sz w:val="22"/>
                <w:szCs w:val="22"/>
              </w:rPr>
              <w:t>INTEGER (0..</w:t>
            </w:r>
            <w:r>
              <w:rPr>
                <w:sz w:val="22"/>
                <w:szCs w:val="22"/>
              </w:rPr>
              <w:t>7</w:t>
            </w:r>
            <w:r w:rsidRPr="00DC74A6">
              <w:rPr>
                <w:sz w:val="22"/>
                <w:szCs w:val="22"/>
              </w:rPr>
              <w:t>)</w:t>
            </w:r>
            <w:r>
              <w:rPr>
                <w:sz w:val="22"/>
                <w:szCs w:val="22"/>
              </w:rPr>
              <w:t xml:space="preserve"> in case of N=8;</w:t>
            </w:r>
          </w:p>
          <w:p w:rsidR="00606333" w:rsidRPr="00855379" w:rsidRDefault="00855379" w:rsidP="00855379">
            <w:pPr>
              <w:rPr>
                <w:b/>
                <w:i/>
                <w:sz w:val="22"/>
                <w:szCs w:val="22"/>
              </w:rPr>
            </w:pPr>
            <w:r w:rsidRPr="00DC74A6">
              <w:rPr>
                <w:sz w:val="22"/>
                <w:szCs w:val="22"/>
              </w:rPr>
              <w:t>INTEGER (0..</w:t>
            </w:r>
            <w:r>
              <w:rPr>
                <w:sz w:val="22"/>
                <w:szCs w:val="22"/>
              </w:rPr>
              <w:t>3</w:t>
            </w:r>
            <w:r w:rsidRPr="00DC74A6">
              <w:rPr>
                <w:sz w:val="22"/>
                <w:szCs w:val="22"/>
              </w:rPr>
              <w:t>)</w:t>
            </w:r>
            <w:r>
              <w:rPr>
                <w:sz w:val="22"/>
                <w:szCs w:val="22"/>
              </w:rPr>
              <w:t xml:space="preserve"> in case of N=16;</w:t>
            </w:r>
          </w:p>
        </w:tc>
      </w:tr>
      <w:tr w:rsidR="00606333" w:rsidTr="00606333">
        <w:tc>
          <w:tcPr>
            <w:tcW w:w="3397" w:type="dxa"/>
          </w:tcPr>
          <w:p w:rsidR="00606333" w:rsidRDefault="00606333" w:rsidP="00BA6F2D">
            <w:pPr>
              <w:rPr>
                <w:b/>
                <w:i/>
                <w:sz w:val="22"/>
                <w:szCs w:val="22"/>
              </w:rPr>
            </w:pPr>
            <w:r w:rsidRPr="00831190">
              <w:rPr>
                <w:i/>
                <w:sz w:val="22"/>
                <w:szCs w:val="20"/>
              </w:rPr>
              <w:t>msgA-ssb-sharedROmaskindex</w:t>
            </w:r>
          </w:p>
        </w:tc>
        <w:tc>
          <w:tcPr>
            <w:tcW w:w="5619" w:type="dxa"/>
          </w:tcPr>
          <w:p w:rsidR="00606333" w:rsidRDefault="00606333" w:rsidP="00BA6F2D">
            <w:pPr>
              <w:rPr>
                <w:b/>
                <w:i/>
                <w:sz w:val="22"/>
                <w:szCs w:val="22"/>
              </w:rPr>
            </w:pPr>
            <w:r w:rsidRPr="00DC74A6">
              <w:rPr>
                <w:sz w:val="22"/>
                <w:szCs w:val="22"/>
              </w:rPr>
              <w:t>INTEGER (0..</w:t>
            </w:r>
            <w:r>
              <w:rPr>
                <w:sz w:val="22"/>
                <w:szCs w:val="22"/>
              </w:rPr>
              <w:t>15</w:t>
            </w:r>
            <w:r w:rsidRPr="00DC74A6">
              <w:rPr>
                <w:sz w:val="22"/>
                <w:szCs w:val="22"/>
              </w:rPr>
              <w:t>)</w:t>
            </w:r>
          </w:p>
        </w:tc>
      </w:tr>
    </w:tbl>
    <w:p w:rsidR="00BA6F2D" w:rsidRDefault="00BA6F2D" w:rsidP="00BA6F2D">
      <w:pPr>
        <w:rPr>
          <w:b/>
          <w:i/>
          <w:sz w:val="22"/>
          <w:szCs w:val="22"/>
        </w:rPr>
      </w:pPr>
    </w:p>
    <w:p w:rsidR="00481A80" w:rsidRDefault="00383F56">
      <w:pPr>
        <w:pStyle w:val="Heading1"/>
        <w:numPr>
          <w:ilvl w:val="0"/>
          <w:numId w:val="1"/>
        </w:numPr>
      </w:pPr>
      <w:r>
        <w:t>MsgB</w:t>
      </w:r>
    </w:p>
    <w:p w:rsidR="00EA4201" w:rsidRDefault="00885227" w:rsidP="00EA4201">
      <w:pPr>
        <w:pStyle w:val="Heading2"/>
        <w:numPr>
          <w:ilvl w:val="1"/>
          <w:numId w:val="1"/>
        </w:numPr>
      </w:pPr>
      <w:r>
        <w:t xml:space="preserve">Details of </w:t>
      </w:r>
      <w:r w:rsidR="0041755E" w:rsidRPr="006A6A4C">
        <w:t>PUCCH resource for MsgB ACK feedback</w:t>
      </w:r>
    </w:p>
    <w:p w:rsidR="0041755E" w:rsidRPr="0041755E" w:rsidRDefault="0041755E" w:rsidP="00E26842">
      <w:r>
        <w:rPr>
          <w:sz w:val="22"/>
          <w:szCs w:val="22"/>
        </w:rPr>
        <w:t>In RAN2#10</w:t>
      </w:r>
      <w:r w:rsidR="00196257">
        <w:rPr>
          <w:sz w:val="22"/>
          <w:szCs w:val="22"/>
        </w:rPr>
        <w:t>7bis</w:t>
      </w:r>
      <w:r>
        <w:rPr>
          <w:sz w:val="22"/>
          <w:szCs w:val="22"/>
        </w:rPr>
        <w:t xml:space="preserve"> meeting</w:t>
      </w:r>
      <w:r w:rsidR="00E40643">
        <w:rPr>
          <w:sz w:val="22"/>
          <w:szCs w:val="22"/>
        </w:rPr>
        <w:t xml:space="preserve"> </w:t>
      </w:r>
      <w:r w:rsidR="00B17B0B">
        <w:rPr>
          <w:sz w:val="22"/>
          <w:szCs w:val="22"/>
        </w:rPr>
        <w:t>agreements</w:t>
      </w:r>
      <w:r w:rsidR="00B17B0B" w:rsidRPr="00B17B0B">
        <w:rPr>
          <w:sz w:val="22"/>
          <w:szCs w:val="22"/>
          <w:vertAlign w:val="superscript"/>
        </w:rPr>
        <w:t xml:space="preserve"> [</w:t>
      </w:r>
      <w:r w:rsidR="00863D4B">
        <w:rPr>
          <w:sz w:val="22"/>
          <w:szCs w:val="22"/>
          <w:vertAlign w:val="superscript"/>
        </w:rPr>
        <w:t>3</w:t>
      </w:r>
      <w:r w:rsidR="00B17B0B" w:rsidRPr="00B17B0B">
        <w:rPr>
          <w:sz w:val="22"/>
          <w:szCs w:val="22"/>
          <w:vertAlign w:val="superscript"/>
        </w:rPr>
        <w:t>]</w:t>
      </w:r>
      <w:r>
        <w:rPr>
          <w:sz w:val="22"/>
          <w:szCs w:val="22"/>
        </w:rPr>
        <w:t xml:space="preserve">, </w:t>
      </w:r>
      <w:r w:rsidR="000A1219">
        <w:rPr>
          <w:sz w:val="22"/>
          <w:szCs w:val="22"/>
        </w:rPr>
        <w:t xml:space="preserve">contents of </w:t>
      </w:r>
      <w:r w:rsidR="00196257">
        <w:rPr>
          <w:sz w:val="22"/>
          <w:szCs w:val="22"/>
        </w:rPr>
        <w:t>successRAR</w:t>
      </w:r>
      <w:r>
        <w:rPr>
          <w:sz w:val="22"/>
          <w:szCs w:val="22"/>
        </w:rPr>
        <w:t xml:space="preserve"> </w:t>
      </w:r>
      <w:r w:rsidR="00196257">
        <w:rPr>
          <w:sz w:val="22"/>
          <w:szCs w:val="22"/>
        </w:rPr>
        <w:t>consist of</w:t>
      </w:r>
      <w:r>
        <w:rPr>
          <w:sz w:val="22"/>
          <w:szCs w:val="22"/>
        </w:rPr>
        <w:t>:</w:t>
      </w:r>
    </w:p>
    <w:tbl>
      <w:tblPr>
        <w:tblStyle w:val="TableGrid"/>
        <w:tblW w:w="0" w:type="auto"/>
        <w:tblLook w:val="04A0" w:firstRow="1" w:lastRow="0" w:firstColumn="1" w:lastColumn="0" w:noHBand="0" w:noVBand="1"/>
      </w:tblPr>
      <w:tblGrid>
        <w:gridCol w:w="9016"/>
      </w:tblGrid>
      <w:tr w:rsidR="0041755E" w:rsidTr="0041755E">
        <w:tc>
          <w:tcPr>
            <w:tcW w:w="9016" w:type="dxa"/>
          </w:tcPr>
          <w:p w:rsidR="0068551A" w:rsidRPr="00196257" w:rsidRDefault="0068551A" w:rsidP="0068551A">
            <w:pPr>
              <w:rPr>
                <w:rFonts w:ascii="Arial" w:hAnsi="Arial" w:cs="Arial"/>
                <w:b/>
                <w:bCs/>
                <w:sz w:val="20"/>
                <w:szCs w:val="20"/>
                <w:lang w:eastAsia="x-none"/>
              </w:rPr>
            </w:pPr>
            <w:r w:rsidRPr="00196257">
              <w:rPr>
                <w:rFonts w:ascii="Arial" w:hAnsi="Arial" w:cs="Arial"/>
                <w:sz w:val="20"/>
                <w:szCs w:val="20"/>
                <w:highlight w:val="green"/>
                <w:lang w:eastAsia="x-none"/>
              </w:rPr>
              <w:t>Agreements</w:t>
            </w:r>
            <w:r w:rsidRPr="00196257">
              <w:rPr>
                <w:rFonts w:ascii="Arial" w:hAnsi="Arial" w:cs="Arial"/>
                <w:b/>
                <w:bCs/>
                <w:sz w:val="20"/>
                <w:szCs w:val="20"/>
                <w:lang w:eastAsia="x-none"/>
              </w:rPr>
              <w:t>:</w:t>
            </w:r>
          </w:p>
          <w:p w:rsidR="001860AF" w:rsidRDefault="00196257" w:rsidP="00196257">
            <w:pPr>
              <w:pStyle w:val="Doc-text2"/>
              <w:ind w:left="0" w:firstLine="0"/>
            </w:pPr>
            <w:r w:rsidRPr="00196257">
              <w:t>The 12-bit TA command, 16-bit C-RNTI and 48-bit UE Contention Resolution Identity are included in successRAR MAC subPDU.</w:t>
            </w:r>
          </w:p>
        </w:tc>
      </w:tr>
    </w:tbl>
    <w:p w:rsidR="00FA37D9" w:rsidRPr="00FA37D9" w:rsidRDefault="00FA37D9" w:rsidP="00E26842"/>
    <w:p w:rsidR="00BB6A92" w:rsidRDefault="00BB6A92" w:rsidP="00E801FF">
      <w:pPr>
        <w:rPr>
          <w:sz w:val="22"/>
          <w:szCs w:val="22"/>
        </w:rPr>
      </w:pPr>
      <w:r>
        <w:rPr>
          <w:rFonts w:hint="eastAsia"/>
          <w:sz w:val="22"/>
          <w:szCs w:val="22"/>
        </w:rPr>
        <w:t>I</w:t>
      </w:r>
      <w:r>
        <w:rPr>
          <w:sz w:val="22"/>
          <w:szCs w:val="22"/>
        </w:rPr>
        <w:t>n RAN1#98bis meeting, we have a lot agreements on HARQ-ACK for msgB.</w:t>
      </w:r>
      <w:r w:rsidR="00A1392C">
        <w:rPr>
          <w:sz w:val="22"/>
          <w:szCs w:val="22"/>
        </w:rPr>
        <w:t xml:space="preserve"> Some agreements are related to the design of PUCCH resources.</w:t>
      </w:r>
    </w:p>
    <w:tbl>
      <w:tblPr>
        <w:tblStyle w:val="TableGrid"/>
        <w:tblW w:w="0" w:type="auto"/>
        <w:tblLook w:val="04A0" w:firstRow="1" w:lastRow="0" w:firstColumn="1" w:lastColumn="0" w:noHBand="0" w:noVBand="1"/>
      </w:tblPr>
      <w:tblGrid>
        <w:gridCol w:w="9016"/>
      </w:tblGrid>
      <w:tr w:rsidR="00BB6A92" w:rsidTr="00BB6A92">
        <w:tc>
          <w:tcPr>
            <w:tcW w:w="9016" w:type="dxa"/>
          </w:tcPr>
          <w:p w:rsidR="00A1392C" w:rsidRPr="00196257" w:rsidRDefault="00A1392C" w:rsidP="00A1392C">
            <w:pPr>
              <w:rPr>
                <w:rFonts w:ascii="Arial" w:hAnsi="Arial" w:cs="Arial"/>
                <w:b/>
                <w:bCs/>
                <w:sz w:val="20"/>
                <w:szCs w:val="20"/>
                <w:lang w:eastAsia="x-none"/>
              </w:rPr>
            </w:pPr>
            <w:r w:rsidRPr="00196257">
              <w:rPr>
                <w:rFonts w:ascii="Arial" w:hAnsi="Arial" w:cs="Arial"/>
                <w:sz w:val="20"/>
                <w:szCs w:val="20"/>
                <w:highlight w:val="green"/>
                <w:lang w:eastAsia="x-none"/>
              </w:rPr>
              <w:t>Agreements</w:t>
            </w:r>
            <w:r w:rsidRPr="00196257">
              <w:rPr>
                <w:rFonts w:ascii="Arial" w:hAnsi="Arial" w:cs="Arial"/>
                <w:b/>
                <w:bCs/>
                <w:sz w:val="20"/>
                <w:szCs w:val="20"/>
                <w:lang w:eastAsia="x-none"/>
              </w:rPr>
              <w:t>:</w:t>
            </w:r>
          </w:p>
          <w:p w:rsidR="00A1392C" w:rsidRPr="00196257" w:rsidRDefault="00A1392C" w:rsidP="00A1392C">
            <w:pPr>
              <w:widowControl/>
              <w:numPr>
                <w:ilvl w:val="0"/>
                <w:numId w:val="37"/>
              </w:numPr>
              <w:spacing w:after="120"/>
              <w:jc w:val="left"/>
              <w:rPr>
                <w:rFonts w:ascii="Arial" w:hAnsi="Arial" w:cs="Arial"/>
                <w:color w:val="000000"/>
                <w:sz w:val="20"/>
                <w:szCs w:val="20"/>
              </w:rPr>
            </w:pPr>
            <w:r w:rsidRPr="00196257">
              <w:rPr>
                <w:rFonts w:ascii="Arial" w:hAnsi="Arial" w:cs="Arial"/>
                <w:color w:val="000000"/>
                <w:sz w:val="20"/>
                <w:szCs w:val="20"/>
              </w:rPr>
              <w:t>A UE shall provide HARQ-ACK feedback if it receives a MsgB that contains a successRAR addressed to this UE.</w:t>
            </w:r>
          </w:p>
          <w:p w:rsidR="00A1392C" w:rsidRPr="00196257" w:rsidRDefault="00A1392C" w:rsidP="00A1392C">
            <w:pPr>
              <w:rPr>
                <w:rFonts w:ascii="Arial" w:hAnsi="Arial" w:cs="Arial"/>
                <w:sz w:val="20"/>
                <w:szCs w:val="20"/>
                <w:lang w:eastAsia="x-none"/>
              </w:rPr>
            </w:pPr>
            <w:r w:rsidRPr="00196257">
              <w:rPr>
                <w:rFonts w:ascii="Arial" w:hAnsi="Arial" w:cs="Arial"/>
                <w:sz w:val="20"/>
                <w:szCs w:val="20"/>
                <w:highlight w:val="green"/>
                <w:lang w:eastAsia="x-none"/>
              </w:rPr>
              <w:t>Agreements</w:t>
            </w:r>
            <w:r w:rsidRPr="00196257">
              <w:rPr>
                <w:rFonts w:ascii="Arial" w:hAnsi="Arial" w:cs="Arial"/>
                <w:sz w:val="20"/>
                <w:szCs w:val="20"/>
                <w:lang w:eastAsia="x-none"/>
              </w:rPr>
              <w:t>:</w:t>
            </w:r>
          </w:p>
          <w:p w:rsidR="00A1392C" w:rsidRPr="00196257" w:rsidRDefault="00A1392C" w:rsidP="00A1392C">
            <w:pPr>
              <w:rPr>
                <w:rFonts w:ascii="Arial" w:hAnsi="Arial" w:cs="Arial"/>
                <w:sz w:val="20"/>
                <w:szCs w:val="20"/>
              </w:rPr>
            </w:pPr>
            <w:r w:rsidRPr="00196257">
              <w:rPr>
                <w:rFonts w:ascii="Arial" w:hAnsi="Arial" w:cs="Arial"/>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A1392C" w:rsidRPr="00196257" w:rsidRDefault="00A1392C" w:rsidP="00A1392C">
            <w:pPr>
              <w:pStyle w:val="ListParagraph"/>
              <w:widowControl/>
              <w:numPr>
                <w:ilvl w:val="0"/>
                <w:numId w:val="39"/>
              </w:numPr>
              <w:spacing w:after="180"/>
              <w:ind w:left="420" w:firstLineChars="0"/>
              <w:contextualSpacing/>
              <w:rPr>
                <w:rFonts w:ascii="Arial" w:hAnsi="Arial" w:cs="Arial"/>
                <w:sz w:val="20"/>
                <w:szCs w:val="20"/>
              </w:rPr>
            </w:pPr>
            <w:r w:rsidRPr="00196257">
              <w:rPr>
                <w:rFonts w:ascii="Arial" w:hAnsi="Arial" w:cs="Arial"/>
                <w:sz w:val="20"/>
                <w:szCs w:val="20"/>
              </w:rPr>
              <w:t>Alt1: PUCCH Resource Index is only signalled explicitly in the successRAR</w:t>
            </w:r>
          </w:p>
          <w:p w:rsidR="00A1392C" w:rsidRPr="00196257" w:rsidRDefault="00A1392C" w:rsidP="00A1392C">
            <w:pPr>
              <w:pStyle w:val="ListParagraph"/>
              <w:widowControl/>
              <w:numPr>
                <w:ilvl w:val="1"/>
                <w:numId w:val="39"/>
              </w:numPr>
              <w:spacing w:after="180"/>
              <w:ind w:left="420" w:firstLineChars="0"/>
              <w:contextualSpacing/>
              <w:rPr>
                <w:rFonts w:ascii="Arial" w:hAnsi="Arial" w:cs="Arial"/>
                <w:sz w:val="20"/>
                <w:szCs w:val="20"/>
              </w:rPr>
            </w:pPr>
            <w:r w:rsidRPr="00196257">
              <w:rPr>
                <w:rFonts w:ascii="Arial" w:hAnsi="Arial" w:cs="Arial"/>
                <w:sz w:val="20"/>
                <w:szCs w:val="20"/>
              </w:rPr>
              <w:t>Number of bits used to indicate PUCCH resource index is [FFS 3 or 4] bits.</w:t>
            </w:r>
          </w:p>
          <w:p w:rsidR="00A1392C" w:rsidRPr="00196257" w:rsidRDefault="00A1392C" w:rsidP="002455B4">
            <w:pPr>
              <w:pStyle w:val="ListParagraph"/>
              <w:spacing w:after="180"/>
              <w:ind w:left="420" w:firstLineChars="0" w:firstLine="0"/>
              <w:contextualSpacing/>
              <w:rPr>
                <w:rFonts w:ascii="Arial" w:hAnsi="Arial" w:cs="Arial"/>
                <w:sz w:val="20"/>
                <w:szCs w:val="20"/>
              </w:rPr>
            </w:pPr>
            <w:r w:rsidRPr="00196257">
              <w:rPr>
                <w:rFonts w:ascii="Arial" w:hAnsi="Arial" w:cs="Arial"/>
                <w:sz w:val="20"/>
                <w:szCs w:val="20"/>
              </w:rPr>
              <w:t>Alt2: PUCCH Resource Index is determined implicitly based on a reference PUCCH resource index derived from the DCI as in release 15 and UE-based implicit rule.</w:t>
            </w:r>
          </w:p>
          <w:p w:rsidR="00A1392C" w:rsidRPr="00196257" w:rsidRDefault="00A1392C" w:rsidP="00A1392C">
            <w:pPr>
              <w:pStyle w:val="ListParagraph"/>
              <w:widowControl/>
              <w:numPr>
                <w:ilvl w:val="1"/>
                <w:numId w:val="39"/>
              </w:numPr>
              <w:spacing w:after="180"/>
              <w:ind w:left="420" w:firstLineChars="0"/>
              <w:contextualSpacing/>
              <w:rPr>
                <w:rFonts w:ascii="Arial" w:hAnsi="Arial" w:cs="Arial"/>
                <w:sz w:val="20"/>
                <w:szCs w:val="20"/>
              </w:rPr>
            </w:pPr>
            <w:r w:rsidRPr="00196257">
              <w:rPr>
                <w:rFonts w:ascii="Arial" w:hAnsi="Arial" w:cs="Arial"/>
                <w:sz w:val="20"/>
                <w:szCs w:val="20"/>
              </w:rPr>
              <w:t>FFS: Use 1-bit of reserved DAI instead of CCE start index.</w:t>
            </w:r>
          </w:p>
          <w:p w:rsidR="00A1392C" w:rsidRPr="00196257" w:rsidRDefault="00A1392C" w:rsidP="00A1392C">
            <w:pPr>
              <w:pStyle w:val="ListParagraph"/>
              <w:widowControl/>
              <w:numPr>
                <w:ilvl w:val="0"/>
                <w:numId w:val="39"/>
              </w:numPr>
              <w:spacing w:after="180"/>
              <w:ind w:left="420" w:firstLineChars="0"/>
              <w:contextualSpacing/>
              <w:rPr>
                <w:rFonts w:ascii="Arial" w:hAnsi="Arial" w:cs="Arial"/>
                <w:sz w:val="20"/>
                <w:szCs w:val="20"/>
              </w:rPr>
            </w:pPr>
            <w:r w:rsidRPr="00196257">
              <w:rPr>
                <w:rFonts w:ascii="Arial" w:hAnsi="Arial" w:cs="Arial"/>
                <w:sz w:val="20"/>
                <w:szCs w:val="20"/>
              </w:rPr>
              <w:t>Alt3: PUCCH resource index is determined based on a reference PUCCH resource index derived from DCI as in release 15 and UE-based offset value indicated in the successRAR.</w:t>
            </w:r>
          </w:p>
          <w:p w:rsidR="00A1392C" w:rsidRPr="00196257" w:rsidRDefault="00A1392C" w:rsidP="00A1392C">
            <w:pPr>
              <w:rPr>
                <w:rFonts w:ascii="Arial" w:hAnsi="Arial" w:cs="Arial"/>
                <w:sz w:val="20"/>
                <w:szCs w:val="20"/>
                <w:lang w:eastAsia="x-none"/>
              </w:rPr>
            </w:pPr>
            <w:r w:rsidRPr="00196257">
              <w:rPr>
                <w:rFonts w:ascii="Arial" w:hAnsi="Arial" w:cs="Arial"/>
                <w:sz w:val="20"/>
                <w:szCs w:val="20"/>
                <w:highlight w:val="green"/>
                <w:lang w:eastAsia="x-none"/>
              </w:rPr>
              <w:t>Agreements</w:t>
            </w:r>
            <w:r w:rsidRPr="00196257">
              <w:rPr>
                <w:rFonts w:ascii="Arial" w:hAnsi="Arial" w:cs="Arial"/>
                <w:sz w:val="20"/>
                <w:szCs w:val="20"/>
                <w:lang w:eastAsia="x-none"/>
              </w:rPr>
              <w:t>:</w:t>
            </w:r>
          </w:p>
          <w:p w:rsidR="00A1392C" w:rsidRPr="00196257" w:rsidRDefault="00A1392C" w:rsidP="00A1392C">
            <w:pPr>
              <w:rPr>
                <w:rFonts w:ascii="Arial" w:hAnsi="Arial" w:cs="Arial"/>
                <w:sz w:val="20"/>
                <w:szCs w:val="20"/>
              </w:rPr>
            </w:pPr>
            <w:r w:rsidRPr="00196257">
              <w:rPr>
                <w:rFonts w:ascii="Arial" w:hAnsi="Arial" w:cs="Arial"/>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A1392C" w:rsidRPr="00196257" w:rsidRDefault="00A1392C" w:rsidP="00A1392C">
            <w:pPr>
              <w:pStyle w:val="ListParagraph"/>
              <w:widowControl/>
              <w:numPr>
                <w:ilvl w:val="0"/>
                <w:numId w:val="39"/>
              </w:numPr>
              <w:spacing w:after="180"/>
              <w:ind w:left="420" w:firstLineChars="0"/>
              <w:contextualSpacing/>
              <w:rPr>
                <w:rFonts w:ascii="Arial" w:hAnsi="Arial" w:cs="Arial"/>
                <w:sz w:val="20"/>
                <w:szCs w:val="20"/>
              </w:rPr>
            </w:pPr>
            <w:r w:rsidRPr="00196257">
              <w:rPr>
                <w:rFonts w:ascii="Arial" w:hAnsi="Arial" w:cs="Arial"/>
                <w:sz w:val="20"/>
                <w:szCs w:val="20"/>
              </w:rPr>
              <w:t>Alt1: PDSCH-to-HARQ_feedback timing indicator is only signalled in the successRAR</w:t>
            </w:r>
          </w:p>
          <w:p w:rsidR="00A1392C" w:rsidRPr="00196257" w:rsidRDefault="00A1392C" w:rsidP="00A1392C">
            <w:pPr>
              <w:pStyle w:val="ListParagraph"/>
              <w:widowControl/>
              <w:numPr>
                <w:ilvl w:val="1"/>
                <w:numId w:val="39"/>
              </w:numPr>
              <w:spacing w:after="180"/>
              <w:ind w:left="420" w:firstLineChars="0"/>
              <w:contextualSpacing/>
              <w:rPr>
                <w:rFonts w:ascii="Arial" w:hAnsi="Arial" w:cs="Arial"/>
                <w:sz w:val="20"/>
                <w:szCs w:val="20"/>
              </w:rPr>
            </w:pPr>
            <w:r w:rsidRPr="00196257">
              <w:rPr>
                <w:rFonts w:ascii="Arial" w:hAnsi="Arial" w:cs="Arial"/>
                <w:sz w:val="20"/>
                <w:szCs w:val="20"/>
              </w:rPr>
              <w:t>Number of bits used to indicate the PDSCH-to-HARQ_feedback timing indicator is 3 bits.</w:t>
            </w:r>
          </w:p>
          <w:p w:rsidR="00A1392C" w:rsidRPr="00196257" w:rsidRDefault="00A1392C" w:rsidP="00A1392C">
            <w:pPr>
              <w:pStyle w:val="ListParagraph"/>
              <w:widowControl/>
              <w:numPr>
                <w:ilvl w:val="0"/>
                <w:numId w:val="39"/>
              </w:numPr>
              <w:spacing w:after="180"/>
              <w:ind w:left="420" w:firstLineChars="0"/>
              <w:contextualSpacing/>
              <w:rPr>
                <w:rFonts w:ascii="Arial" w:hAnsi="Arial" w:cs="Arial"/>
                <w:sz w:val="20"/>
                <w:szCs w:val="20"/>
              </w:rPr>
            </w:pPr>
            <w:r w:rsidRPr="00196257">
              <w:rPr>
                <w:rFonts w:ascii="Arial" w:hAnsi="Arial" w:cs="Arial"/>
                <w:sz w:val="20"/>
                <w:szCs w:val="20"/>
              </w:rPr>
              <w:t>Alt2: A single PDSCH-to-HARQ_feedback timing indicator is used as indicated in the MsgB DCI</w:t>
            </w:r>
          </w:p>
          <w:p w:rsidR="00A1392C" w:rsidRPr="00196257" w:rsidRDefault="00A1392C" w:rsidP="00A1392C">
            <w:pPr>
              <w:pStyle w:val="ListParagraph"/>
              <w:widowControl/>
              <w:numPr>
                <w:ilvl w:val="0"/>
                <w:numId w:val="39"/>
              </w:numPr>
              <w:spacing w:after="180"/>
              <w:ind w:left="420" w:firstLineChars="0"/>
              <w:contextualSpacing/>
              <w:rPr>
                <w:rFonts w:ascii="Arial" w:hAnsi="Arial" w:cs="Arial"/>
                <w:sz w:val="20"/>
                <w:szCs w:val="20"/>
              </w:rPr>
            </w:pPr>
            <w:r w:rsidRPr="00196257">
              <w:rPr>
                <w:rFonts w:ascii="Arial" w:hAnsi="Arial" w:cs="Arial"/>
                <w:sz w:val="20"/>
                <w:szCs w:val="20"/>
              </w:rPr>
              <w:t>Alt3: The PDSCH-to-HARQ_feedback timing indicator is determined implicitly</w:t>
            </w:r>
          </w:p>
          <w:p w:rsidR="00A1392C" w:rsidRPr="00196257" w:rsidRDefault="00A1392C" w:rsidP="00A1392C">
            <w:pPr>
              <w:pStyle w:val="ListParagraph"/>
              <w:widowControl/>
              <w:numPr>
                <w:ilvl w:val="1"/>
                <w:numId w:val="39"/>
              </w:numPr>
              <w:spacing w:after="180"/>
              <w:ind w:left="420" w:firstLineChars="0"/>
              <w:contextualSpacing/>
              <w:rPr>
                <w:rFonts w:ascii="Arial" w:hAnsi="Arial" w:cs="Arial"/>
                <w:sz w:val="20"/>
                <w:szCs w:val="20"/>
              </w:rPr>
            </w:pPr>
            <w:r w:rsidRPr="00196257">
              <w:rPr>
                <w:rFonts w:ascii="Arial" w:hAnsi="Arial" w:cs="Arial"/>
                <w:sz w:val="20"/>
                <w:szCs w:val="20"/>
              </w:rPr>
              <w:t>FFS: Implicit determination rule.</w:t>
            </w:r>
          </w:p>
          <w:p w:rsidR="00A1392C" w:rsidRPr="00196257" w:rsidRDefault="00A1392C" w:rsidP="00A1392C">
            <w:pPr>
              <w:pStyle w:val="ListParagraph"/>
              <w:widowControl/>
              <w:numPr>
                <w:ilvl w:val="0"/>
                <w:numId w:val="39"/>
              </w:numPr>
              <w:ind w:left="420" w:firstLineChars="0"/>
              <w:rPr>
                <w:rFonts w:ascii="Arial" w:hAnsi="Arial" w:cs="Arial"/>
                <w:sz w:val="20"/>
                <w:szCs w:val="20"/>
              </w:rPr>
            </w:pPr>
            <w:r w:rsidRPr="00196257">
              <w:rPr>
                <w:rFonts w:ascii="Arial" w:hAnsi="Arial" w:cs="Arial"/>
                <w:sz w:val="20"/>
                <w:szCs w:val="20"/>
              </w:rPr>
              <w:t>Alt4: PDSCH-to-HARQ_feedback timing indicator is signalled by the DCI and UE-based offset value indicated in the successRAR.</w:t>
            </w:r>
          </w:p>
          <w:p w:rsidR="002455B4" w:rsidRPr="00196257" w:rsidRDefault="002455B4" w:rsidP="002455B4">
            <w:pPr>
              <w:rPr>
                <w:rFonts w:ascii="Arial" w:hAnsi="Arial" w:cs="Arial"/>
                <w:sz w:val="20"/>
                <w:szCs w:val="20"/>
                <w:lang w:eastAsia="x-none"/>
              </w:rPr>
            </w:pPr>
            <w:r w:rsidRPr="00196257">
              <w:rPr>
                <w:rFonts w:ascii="Arial" w:hAnsi="Arial" w:cs="Arial"/>
                <w:sz w:val="20"/>
                <w:szCs w:val="20"/>
                <w:highlight w:val="green"/>
                <w:lang w:eastAsia="x-none"/>
              </w:rPr>
              <w:t xml:space="preserve">Email </w:t>
            </w:r>
            <w:r w:rsidR="0094314E">
              <w:rPr>
                <w:rFonts w:ascii="Arial" w:hAnsi="Arial" w:cs="Arial"/>
                <w:sz w:val="20"/>
                <w:szCs w:val="20"/>
                <w:highlight w:val="green"/>
                <w:lang w:eastAsia="x-none"/>
              </w:rPr>
              <w:t>approved a</w:t>
            </w:r>
            <w:r w:rsidRPr="00196257">
              <w:rPr>
                <w:rFonts w:ascii="Arial" w:hAnsi="Arial" w:cs="Arial"/>
                <w:sz w:val="20"/>
                <w:szCs w:val="20"/>
                <w:highlight w:val="green"/>
                <w:lang w:eastAsia="x-none"/>
              </w:rPr>
              <w:t>greements</w:t>
            </w:r>
            <w:r w:rsidRPr="00196257">
              <w:rPr>
                <w:rFonts w:ascii="Arial" w:hAnsi="Arial" w:cs="Arial"/>
                <w:sz w:val="20"/>
                <w:szCs w:val="20"/>
                <w:lang w:eastAsia="x-none"/>
              </w:rPr>
              <w:t>:</w:t>
            </w:r>
          </w:p>
          <w:p w:rsidR="00E40643" w:rsidRPr="00265B52" w:rsidRDefault="00E40643" w:rsidP="00265B52">
            <w:pPr>
              <w:rPr>
                <w:rFonts w:ascii="Arial" w:hAnsi="Arial" w:cs="Arial"/>
                <w:sz w:val="20"/>
                <w:szCs w:val="20"/>
              </w:rPr>
            </w:pPr>
            <w:r w:rsidRPr="00265B52">
              <w:rPr>
                <w:rFonts w:ascii="Arial" w:hAnsi="Arial" w:cs="Arial"/>
                <w:sz w:val="20"/>
                <w:szCs w:val="20"/>
              </w:rPr>
              <w:t>For 2-step RACH MsgB HARQ-ACK, reuse Rel-15 PUCCH resources based on pucch-ResourceCommon</w:t>
            </w:r>
          </w:p>
          <w:p w:rsidR="00E40643" w:rsidRPr="00265B52" w:rsidRDefault="00E40643" w:rsidP="00265B52">
            <w:pPr>
              <w:rPr>
                <w:rFonts w:ascii="Arial" w:hAnsi="Arial" w:cs="Arial"/>
                <w:sz w:val="20"/>
                <w:szCs w:val="20"/>
              </w:rPr>
            </w:pPr>
            <w:r w:rsidRPr="00265B52">
              <w:rPr>
                <w:rFonts w:ascii="Arial" w:hAnsi="Arial" w:cs="Arial"/>
                <w:sz w:val="20"/>
                <w:szCs w:val="20"/>
              </w:rPr>
              <w:t>No RRC impact</w:t>
            </w:r>
          </w:p>
          <w:p w:rsidR="00BB6A92" w:rsidRPr="00E40643" w:rsidRDefault="00E40643" w:rsidP="00265B52">
            <w:pPr>
              <w:rPr>
                <w:sz w:val="22"/>
                <w:szCs w:val="22"/>
              </w:rPr>
            </w:pPr>
            <w:r w:rsidRPr="00265B52">
              <w:rPr>
                <w:rFonts w:ascii="Arial" w:hAnsi="Arial" w:cs="Arial"/>
                <w:sz w:val="20"/>
                <w:szCs w:val="20"/>
              </w:rPr>
              <w:t>No additional resources compared with Rel-15</w:t>
            </w:r>
          </w:p>
        </w:tc>
      </w:tr>
    </w:tbl>
    <w:p w:rsidR="00BB6A92" w:rsidRDefault="00BB6A92" w:rsidP="00E801FF">
      <w:pPr>
        <w:rPr>
          <w:sz w:val="22"/>
          <w:szCs w:val="22"/>
        </w:rPr>
      </w:pPr>
    </w:p>
    <w:p w:rsidR="0041755E" w:rsidRPr="001860AF" w:rsidRDefault="0041755E" w:rsidP="0041755E">
      <w:pPr>
        <w:rPr>
          <w:sz w:val="22"/>
          <w:szCs w:val="22"/>
        </w:rPr>
      </w:pPr>
      <w:r w:rsidRPr="001860AF">
        <w:rPr>
          <w:sz w:val="22"/>
          <w:szCs w:val="22"/>
        </w:rPr>
        <w:t>When UE successfully receive</w:t>
      </w:r>
      <w:r w:rsidR="00191835">
        <w:rPr>
          <w:sz w:val="22"/>
          <w:szCs w:val="22"/>
        </w:rPr>
        <w:t>s</w:t>
      </w:r>
      <w:r w:rsidRPr="001860AF">
        <w:rPr>
          <w:sz w:val="22"/>
          <w:szCs w:val="22"/>
        </w:rPr>
        <w:t xml:space="preserve"> </w:t>
      </w:r>
      <w:r w:rsidR="00945E81" w:rsidRPr="001860AF">
        <w:rPr>
          <w:sz w:val="22"/>
          <w:szCs w:val="22"/>
        </w:rPr>
        <w:t>its</w:t>
      </w:r>
      <w:r w:rsidRPr="001860AF">
        <w:rPr>
          <w:sz w:val="22"/>
          <w:szCs w:val="22"/>
        </w:rPr>
        <w:t xml:space="preserve"> successRAR, the acknowledgment of the reception of successRAR should </w:t>
      </w:r>
      <w:r w:rsidR="001B41D7">
        <w:rPr>
          <w:sz w:val="22"/>
          <w:szCs w:val="22"/>
        </w:rPr>
        <w:t>be reported</w:t>
      </w:r>
      <w:r w:rsidRPr="001860AF">
        <w:rPr>
          <w:sz w:val="22"/>
          <w:szCs w:val="22"/>
        </w:rPr>
        <w:t xml:space="preserve"> to gNB</w:t>
      </w:r>
      <w:r w:rsidR="001B41D7">
        <w:rPr>
          <w:sz w:val="22"/>
          <w:szCs w:val="22"/>
        </w:rPr>
        <w:t xml:space="preserve">. This </w:t>
      </w:r>
      <w:r w:rsidRPr="001860AF">
        <w:rPr>
          <w:sz w:val="22"/>
          <w:szCs w:val="22"/>
        </w:rPr>
        <w:t xml:space="preserve">feedback </w:t>
      </w:r>
      <w:r w:rsidR="00191835">
        <w:rPr>
          <w:sz w:val="22"/>
          <w:szCs w:val="22"/>
        </w:rPr>
        <w:t xml:space="preserve">should </w:t>
      </w:r>
      <w:r w:rsidR="001B41D7">
        <w:rPr>
          <w:sz w:val="22"/>
          <w:szCs w:val="22"/>
        </w:rPr>
        <w:t>be</w:t>
      </w:r>
      <w:r w:rsidRPr="001860AF">
        <w:rPr>
          <w:sz w:val="22"/>
          <w:szCs w:val="22"/>
        </w:rPr>
        <w:t xml:space="preserve"> contained in PUCCH</w:t>
      </w:r>
      <w:r w:rsidR="009D1547">
        <w:rPr>
          <w:sz w:val="22"/>
          <w:szCs w:val="22"/>
        </w:rPr>
        <w:t xml:space="preserve"> </w:t>
      </w:r>
      <w:r w:rsidR="004A5FC8">
        <w:rPr>
          <w:sz w:val="22"/>
          <w:szCs w:val="22"/>
        </w:rPr>
        <w:t xml:space="preserve">just </w:t>
      </w:r>
      <w:r w:rsidR="009D1547">
        <w:rPr>
          <w:sz w:val="22"/>
          <w:szCs w:val="22"/>
        </w:rPr>
        <w:t>as Rel-15 has used common PUCCH for msg4 reception feedback</w:t>
      </w:r>
      <w:r w:rsidRPr="001860AF">
        <w:rPr>
          <w:sz w:val="22"/>
          <w:szCs w:val="22"/>
        </w:rPr>
        <w:t xml:space="preserve">. </w:t>
      </w:r>
      <w:r w:rsidR="00C71E86" w:rsidRPr="001860AF">
        <w:rPr>
          <w:sz w:val="22"/>
          <w:szCs w:val="22"/>
        </w:rPr>
        <w:t xml:space="preserve">The </w:t>
      </w:r>
      <w:r w:rsidR="00BC373E" w:rsidRPr="001860AF">
        <w:rPr>
          <w:sz w:val="22"/>
          <w:szCs w:val="22"/>
        </w:rPr>
        <w:t xml:space="preserve">PUCCH </w:t>
      </w:r>
      <w:r w:rsidRPr="001860AF">
        <w:rPr>
          <w:sz w:val="22"/>
          <w:szCs w:val="22"/>
        </w:rPr>
        <w:t xml:space="preserve">resources should be </w:t>
      </w:r>
      <w:r w:rsidR="0070290D">
        <w:rPr>
          <w:sz w:val="22"/>
          <w:szCs w:val="22"/>
        </w:rPr>
        <w:t>UE-specific</w:t>
      </w:r>
      <w:r w:rsidR="0070290D" w:rsidRPr="001860AF">
        <w:rPr>
          <w:sz w:val="22"/>
          <w:szCs w:val="22"/>
        </w:rPr>
        <w:t xml:space="preserve"> </w:t>
      </w:r>
      <w:r w:rsidR="00F20579">
        <w:rPr>
          <w:sz w:val="22"/>
          <w:szCs w:val="22"/>
        </w:rPr>
        <w:t>so that</w:t>
      </w:r>
      <w:r w:rsidR="00F20579" w:rsidRPr="001860AF">
        <w:rPr>
          <w:sz w:val="22"/>
          <w:szCs w:val="22"/>
        </w:rPr>
        <w:t xml:space="preserve"> </w:t>
      </w:r>
      <w:r w:rsidRPr="001860AF">
        <w:rPr>
          <w:sz w:val="22"/>
          <w:szCs w:val="22"/>
        </w:rPr>
        <w:t xml:space="preserve">gNB </w:t>
      </w:r>
      <w:r w:rsidR="00945E81" w:rsidRPr="001860AF">
        <w:rPr>
          <w:sz w:val="22"/>
          <w:szCs w:val="22"/>
        </w:rPr>
        <w:t>can</w:t>
      </w:r>
      <w:r w:rsidRPr="001860AF">
        <w:rPr>
          <w:sz w:val="22"/>
          <w:szCs w:val="22"/>
        </w:rPr>
        <w:t xml:space="preserve"> </w:t>
      </w:r>
      <w:r w:rsidR="00BC373E" w:rsidRPr="001860AF">
        <w:rPr>
          <w:sz w:val="22"/>
          <w:szCs w:val="22"/>
        </w:rPr>
        <w:t>distinguish</w:t>
      </w:r>
      <w:r w:rsidRPr="001860AF">
        <w:rPr>
          <w:sz w:val="22"/>
          <w:szCs w:val="22"/>
        </w:rPr>
        <w:t xml:space="preserve"> </w:t>
      </w:r>
      <w:r w:rsidR="00BC373E" w:rsidRPr="001860AF">
        <w:rPr>
          <w:sz w:val="22"/>
          <w:szCs w:val="22"/>
        </w:rPr>
        <w:t xml:space="preserve">the ACK from </w:t>
      </w:r>
      <w:r w:rsidR="004D4CA1">
        <w:rPr>
          <w:sz w:val="22"/>
          <w:szCs w:val="22"/>
        </w:rPr>
        <w:t>different UEs</w:t>
      </w:r>
      <w:r w:rsidR="001D02EB">
        <w:rPr>
          <w:sz w:val="22"/>
          <w:szCs w:val="22"/>
        </w:rPr>
        <w:t xml:space="preserve"> whose </w:t>
      </w:r>
      <w:r w:rsidR="00DA7E35">
        <w:rPr>
          <w:sz w:val="22"/>
          <w:szCs w:val="22"/>
        </w:rPr>
        <w:t>success</w:t>
      </w:r>
      <w:r w:rsidR="006E23D0" w:rsidRPr="001860AF">
        <w:rPr>
          <w:sz w:val="22"/>
          <w:szCs w:val="22"/>
        </w:rPr>
        <w:t xml:space="preserve">RARs </w:t>
      </w:r>
      <w:r w:rsidR="001D02EB">
        <w:rPr>
          <w:sz w:val="22"/>
          <w:szCs w:val="22"/>
        </w:rPr>
        <w:t xml:space="preserve">are </w:t>
      </w:r>
      <w:r w:rsidR="00DD49E7">
        <w:rPr>
          <w:sz w:val="22"/>
          <w:szCs w:val="22"/>
        </w:rPr>
        <w:t>multiplexed</w:t>
      </w:r>
      <w:r w:rsidRPr="001860AF">
        <w:rPr>
          <w:sz w:val="22"/>
          <w:szCs w:val="22"/>
        </w:rPr>
        <w:t>.</w:t>
      </w:r>
    </w:p>
    <w:p w:rsidR="00605B1E" w:rsidRPr="001860AF" w:rsidRDefault="0041755E" w:rsidP="0041755E">
      <w:pPr>
        <w:rPr>
          <w:sz w:val="22"/>
          <w:szCs w:val="22"/>
        </w:rPr>
      </w:pPr>
      <w:r w:rsidRPr="001860AF">
        <w:rPr>
          <w:sz w:val="22"/>
          <w:szCs w:val="22"/>
        </w:rPr>
        <w:t xml:space="preserve">In </w:t>
      </w:r>
      <w:r w:rsidR="00BC3885" w:rsidRPr="001860AF">
        <w:rPr>
          <w:sz w:val="22"/>
          <w:szCs w:val="22"/>
        </w:rPr>
        <w:t>Rel-15</w:t>
      </w:r>
      <w:r w:rsidR="00945E81" w:rsidRPr="001860AF">
        <w:rPr>
          <w:sz w:val="22"/>
          <w:szCs w:val="22"/>
        </w:rPr>
        <w:t xml:space="preserve"> RACH procedure</w:t>
      </w:r>
      <w:r w:rsidR="00BC3885" w:rsidRPr="001860AF">
        <w:rPr>
          <w:sz w:val="22"/>
          <w:szCs w:val="22"/>
        </w:rPr>
        <w:t>, the</w:t>
      </w:r>
      <w:r w:rsidRPr="001860AF">
        <w:rPr>
          <w:sz w:val="22"/>
          <w:szCs w:val="22"/>
        </w:rPr>
        <w:t xml:space="preserve"> UE transmits HARQ</w:t>
      </w:r>
      <w:r w:rsidR="00BC3885" w:rsidRPr="001860AF">
        <w:rPr>
          <w:sz w:val="22"/>
          <w:szCs w:val="22"/>
        </w:rPr>
        <w:t>-</w:t>
      </w:r>
      <w:r w:rsidRPr="001860AF">
        <w:rPr>
          <w:sz w:val="22"/>
          <w:szCs w:val="22"/>
        </w:rPr>
        <w:t>ACK</w:t>
      </w:r>
      <w:r w:rsidR="00BC3885" w:rsidRPr="001860AF">
        <w:rPr>
          <w:sz w:val="22"/>
          <w:szCs w:val="22"/>
        </w:rPr>
        <w:t xml:space="preserve"> for the m</w:t>
      </w:r>
      <w:r w:rsidRPr="001860AF">
        <w:rPr>
          <w:sz w:val="22"/>
          <w:szCs w:val="22"/>
        </w:rPr>
        <w:t>sg4</w:t>
      </w:r>
      <w:r w:rsidR="008711C0">
        <w:rPr>
          <w:sz w:val="22"/>
          <w:szCs w:val="22"/>
        </w:rPr>
        <w:t xml:space="preserve"> reception</w:t>
      </w:r>
      <w:r w:rsidRPr="001860AF">
        <w:rPr>
          <w:sz w:val="22"/>
          <w:szCs w:val="22"/>
        </w:rPr>
        <w:t xml:space="preserve">. </w:t>
      </w:r>
      <w:r w:rsidR="00BC3885" w:rsidRPr="001860AF">
        <w:rPr>
          <w:sz w:val="22"/>
          <w:szCs w:val="22"/>
        </w:rPr>
        <w:t>Its</w:t>
      </w:r>
      <w:r w:rsidRPr="001860AF">
        <w:rPr>
          <w:sz w:val="22"/>
          <w:szCs w:val="22"/>
        </w:rPr>
        <w:t xml:space="preserve"> PUCCH resource set is provided by </w:t>
      </w:r>
      <w:r w:rsidRPr="00620F4B">
        <w:rPr>
          <w:i/>
          <w:sz w:val="22"/>
          <w:szCs w:val="22"/>
        </w:rPr>
        <w:t>pucch-ResourceCommon</w:t>
      </w:r>
      <w:r w:rsidRPr="001860AF">
        <w:rPr>
          <w:sz w:val="22"/>
          <w:szCs w:val="22"/>
        </w:rPr>
        <w:t xml:space="preserve">. UE determines </w:t>
      </w:r>
      <w:r w:rsidR="00BC3885" w:rsidRPr="001860AF">
        <w:rPr>
          <w:sz w:val="22"/>
          <w:szCs w:val="22"/>
        </w:rPr>
        <w:t>the</w:t>
      </w:r>
      <w:r w:rsidRPr="001860AF">
        <w:rPr>
          <w:sz w:val="22"/>
          <w:szCs w:val="22"/>
        </w:rPr>
        <w:t xml:space="preserve"> PUCCH resource </w:t>
      </w:r>
      <w:r w:rsidR="00BC3885" w:rsidRPr="001860AF">
        <w:rPr>
          <w:sz w:val="22"/>
          <w:szCs w:val="22"/>
        </w:rPr>
        <w:t>in the</w:t>
      </w:r>
      <w:r w:rsidRPr="001860AF">
        <w:rPr>
          <w:sz w:val="22"/>
          <w:szCs w:val="22"/>
        </w:rPr>
        <w:t xml:space="preserve"> resource set </w:t>
      </w:r>
      <w:r w:rsidR="00BC3885" w:rsidRPr="001860AF">
        <w:rPr>
          <w:sz w:val="22"/>
          <w:szCs w:val="22"/>
        </w:rPr>
        <w:t>depending</w:t>
      </w:r>
      <w:r w:rsidRPr="001860AF">
        <w:rPr>
          <w:sz w:val="22"/>
          <w:szCs w:val="22"/>
        </w:rPr>
        <w:t xml:space="preserve"> on the PUCCH resource indicator field</w:t>
      </w:r>
      <w:r w:rsidR="00605B1E" w:rsidRPr="001860AF">
        <w:rPr>
          <w:sz w:val="22"/>
          <w:szCs w:val="22"/>
        </w:rPr>
        <w:t xml:space="preserve"> (PRI)</w:t>
      </w:r>
      <w:r w:rsidRPr="001860AF">
        <w:rPr>
          <w:sz w:val="22"/>
          <w:szCs w:val="22"/>
        </w:rPr>
        <w:t xml:space="preserve"> in the DCI </w:t>
      </w:r>
      <w:r w:rsidR="00BC3885" w:rsidRPr="001860AF">
        <w:rPr>
          <w:sz w:val="22"/>
          <w:szCs w:val="22"/>
        </w:rPr>
        <w:t>for</w:t>
      </w:r>
      <w:r w:rsidRPr="001860AF">
        <w:rPr>
          <w:sz w:val="22"/>
          <w:szCs w:val="22"/>
        </w:rPr>
        <w:t xml:space="preserve"> </w:t>
      </w:r>
      <w:r w:rsidR="00BC3885" w:rsidRPr="001860AF">
        <w:rPr>
          <w:sz w:val="22"/>
          <w:szCs w:val="22"/>
        </w:rPr>
        <w:t>m</w:t>
      </w:r>
      <w:r w:rsidRPr="001860AF">
        <w:rPr>
          <w:sz w:val="22"/>
          <w:szCs w:val="22"/>
        </w:rPr>
        <w:t xml:space="preserve">sg4, and the starting CCE index of the corresponding PDCCH. </w:t>
      </w:r>
      <w:r w:rsidR="00605B1E" w:rsidRPr="001860AF">
        <w:rPr>
          <w:sz w:val="22"/>
          <w:szCs w:val="22"/>
        </w:rPr>
        <w:t>The calcu</w:t>
      </w:r>
      <w:r w:rsidR="008711C0">
        <w:rPr>
          <w:sz w:val="22"/>
          <w:szCs w:val="22"/>
        </w:rPr>
        <w:t>lation of PUCCH resource index follows</w:t>
      </w:r>
      <w:r w:rsidR="00605B1E" w:rsidRPr="001860AF">
        <w:rPr>
          <w:sz w:val="22"/>
          <w:szCs w:val="22"/>
        </w:rPr>
        <w:t xml:space="preserve"> the equation:</w:t>
      </w:r>
    </w:p>
    <w:p w:rsidR="00605B1E" w:rsidRDefault="00AA219F" w:rsidP="0041755E">
      <w:pPr>
        <w:rPr>
          <w:rFonts w:cs="Arial"/>
        </w:rPr>
      </w:pPr>
      <m:oMathPara>
        <m:oMath>
          <m:sSub>
            <m:sSubPr>
              <m:ctrlPr>
                <w:rPr>
                  <w:rFonts w:ascii="Cambria Math" w:hAnsi="Cambria Math"/>
                </w:rPr>
              </m:ctrlPr>
            </m:sSubPr>
            <m:e>
              <m:r>
                <w:rPr>
                  <w:rFonts w:ascii="Cambria Math" w:hAnsi="Cambria Math"/>
                </w:rPr>
                <m:t>r</m:t>
              </m:r>
            </m:e>
            <m:sub>
              <m: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CCE,0</m:t>
                      </m:r>
                    </m:sub>
                  </m:sSub>
                </m:num>
                <m:den>
                  <m:sSub>
                    <m:sSubPr>
                      <m:ctrlPr>
                        <w:rPr>
                          <w:rFonts w:ascii="Cambria Math" w:hAnsi="Cambria Math"/>
                          <w:i/>
                        </w:rPr>
                      </m:ctrlPr>
                    </m:sSubPr>
                    <m:e>
                      <m:r>
                        <w:rPr>
                          <w:rFonts w:ascii="Cambria Math" w:hAnsi="Cambria Math"/>
                        </w:rPr>
                        <m:t>N</m:t>
                      </m:r>
                    </m:e>
                    <m:sub>
                      <m:r>
                        <w:rPr>
                          <w:rFonts w:ascii="Cambria Math" w:hAnsi="Cambria Math"/>
                        </w:rPr>
                        <m:t>CCE,0</m:t>
                      </m:r>
                    </m:sub>
                  </m:sSub>
                </m:den>
              </m:f>
            </m:e>
          </m:d>
          <m:r>
            <w:rPr>
              <w:rFonts w:ascii="Cambria Math" w:hAnsi="Cambria Math"/>
            </w:rPr>
            <m:t>+2∙</m:t>
          </m:r>
          <m:sSub>
            <m:sSubPr>
              <m:ctrlPr>
                <w:rPr>
                  <w:rFonts w:ascii="Cambria Math" w:hAnsi="Cambria Math"/>
                  <w:i/>
                </w:rPr>
              </m:ctrlPr>
            </m:sSubPr>
            <m:e>
              <m:r>
                <m:rPr>
                  <m:sty m:val="p"/>
                </m:rPr>
                <w:rPr>
                  <w:rFonts w:ascii="Cambria Math" w:hAnsi="Cambria Math"/>
                </w:rPr>
                <m:t>Δ</m:t>
              </m:r>
            </m:e>
            <m:sub>
              <m:r>
                <w:rPr>
                  <w:rFonts w:ascii="Cambria Math" w:hAnsi="Cambria Math"/>
                </w:rPr>
                <m:t>PRI</m:t>
              </m:r>
            </m:sub>
          </m:sSub>
        </m:oMath>
      </m:oMathPara>
    </w:p>
    <w:p w:rsidR="00120B72" w:rsidRPr="00120B72" w:rsidRDefault="00120B72" w:rsidP="0041755E">
      <w:pPr>
        <w:rPr>
          <w:sz w:val="22"/>
          <w:szCs w:val="22"/>
        </w:rPr>
      </w:pPr>
      <w:r w:rsidRPr="00120B72">
        <w:rPr>
          <w:sz w:val="22"/>
          <w:szCs w:val="22"/>
        </w:rPr>
        <w:t xml:space="preserve">Where </w:t>
      </w:r>
      <m:oMath>
        <m:sSub>
          <m:sSubPr>
            <m:ctrlPr>
              <w:rPr>
                <w:rFonts w:ascii="Cambria Math" w:hAnsi="Cambria Math"/>
                <w:sz w:val="22"/>
                <w:szCs w:val="22"/>
              </w:rPr>
            </m:ctrlPr>
          </m:sSubPr>
          <m:e>
            <m:r>
              <w:rPr>
                <w:rFonts w:ascii="Cambria Math" w:hAnsi="Cambria Math"/>
                <w:sz w:val="22"/>
                <w:szCs w:val="22"/>
              </w:rPr>
              <m:t>0≤r</m:t>
            </m:r>
          </m:e>
          <m:sub>
            <m:r>
              <w:rPr>
                <w:rFonts w:ascii="Cambria Math" w:hAnsi="Cambria Math"/>
                <w:sz w:val="22"/>
                <w:szCs w:val="22"/>
              </w:rPr>
              <m:t>PUCCH</m:t>
            </m:r>
          </m:sub>
        </m:sSub>
        <m:r>
          <w:rPr>
            <w:rFonts w:ascii="Cambria Math" w:hAnsi="Cambria Math"/>
            <w:sz w:val="22"/>
            <w:szCs w:val="22"/>
          </w:rPr>
          <m:t>≤15</m:t>
        </m:r>
      </m:oMath>
      <w:r w:rsidRPr="00120B72">
        <w:rPr>
          <w:sz w:val="22"/>
          <w:szCs w:val="22"/>
        </w:rPr>
        <w:t xml:space="preserve"> ,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CCE,0</m:t>
            </m:r>
          </m:sub>
        </m:sSub>
      </m:oMath>
      <w:r w:rsidRPr="00120B72">
        <w:rPr>
          <w:sz w:val="22"/>
          <w:szCs w:val="22"/>
        </w:rPr>
        <w:t xml:space="preserve"> is a number of CCEs in a control resource set of a PDCCH reception conveying the DCI format 1_0 or </w:t>
      </w:r>
      <w:r w:rsidRPr="00120B72">
        <w:rPr>
          <w:rFonts w:hint="eastAsia"/>
          <w:sz w:val="22"/>
          <w:szCs w:val="22"/>
        </w:rPr>
        <w:t>DCI format 1_1</w:t>
      </w:r>
      <w:r w:rsidRPr="00120B72">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CCE,0</m:t>
            </m:r>
          </m:sub>
        </m:sSub>
      </m:oMath>
      <w:r w:rsidRPr="00120B72">
        <w:rPr>
          <w:sz w:val="22"/>
          <w:szCs w:val="22"/>
        </w:rPr>
        <w:t xml:space="preserve"> is the index of a first CCE for the PDCCH reception, and </w:t>
      </w:r>
      <m:oMath>
        <m:sSub>
          <m:sSubPr>
            <m:ctrlPr>
              <w:rPr>
                <w:rFonts w:ascii="Cambria Math" w:hAnsi="Cambria Math"/>
                <w:i/>
                <w:sz w:val="22"/>
                <w:szCs w:val="22"/>
              </w:rPr>
            </m:ctrlPr>
          </m:sSubPr>
          <m:e>
            <m:r>
              <m:rPr>
                <m:sty m:val="p"/>
              </m:rPr>
              <w:rPr>
                <w:rFonts w:ascii="Cambria Math" w:hAnsi="Cambria Math"/>
                <w:sz w:val="22"/>
                <w:szCs w:val="22"/>
              </w:rPr>
              <m:t>Δ</m:t>
            </m:r>
          </m:e>
          <m:sub>
            <m:r>
              <w:rPr>
                <w:rFonts w:ascii="Cambria Math" w:hAnsi="Cambria Math"/>
                <w:sz w:val="22"/>
                <w:szCs w:val="22"/>
              </w:rPr>
              <m:t>PRI</m:t>
            </m:r>
          </m:sub>
        </m:sSub>
      </m:oMath>
      <w:r w:rsidRPr="00120B72">
        <w:rPr>
          <w:sz w:val="22"/>
          <w:szCs w:val="22"/>
        </w:rPr>
        <w:t xml:space="preserve"> is a value of the PUCCH resource indicator field which has 3 bits in the DCI format 1_0 or DCI format 1_1.</w:t>
      </w:r>
    </w:p>
    <w:p w:rsidR="0041755E" w:rsidRPr="001860AF" w:rsidRDefault="0041755E" w:rsidP="0041755E">
      <w:pPr>
        <w:rPr>
          <w:sz w:val="22"/>
          <w:szCs w:val="22"/>
        </w:rPr>
      </w:pPr>
      <w:r w:rsidRPr="001860AF">
        <w:rPr>
          <w:sz w:val="22"/>
          <w:szCs w:val="22"/>
        </w:rPr>
        <w:t xml:space="preserve">The </w:t>
      </w:r>
      <w:r w:rsidR="00605B1E" w:rsidRPr="001860AF">
        <w:rPr>
          <w:sz w:val="22"/>
          <w:szCs w:val="22"/>
        </w:rPr>
        <w:t xml:space="preserve">msg4 </w:t>
      </w:r>
      <w:r w:rsidRPr="001860AF">
        <w:rPr>
          <w:sz w:val="22"/>
          <w:szCs w:val="22"/>
        </w:rPr>
        <w:t xml:space="preserve">DCI </w:t>
      </w:r>
      <w:r w:rsidR="00BC3885" w:rsidRPr="001860AF">
        <w:rPr>
          <w:sz w:val="22"/>
          <w:szCs w:val="22"/>
        </w:rPr>
        <w:t xml:space="preserve">also </w:t>
      </w:r>
      <w:r w:rsidRPr="001860AF">
        <w:rPr>
          <w:sz w:val="22"/>
          <w:szCs w:val="22"/>
        </w:rPr>
        <w:t xml:space="preserve">provides </w:t>
      </w:r>
      <w:r w:rsidR="00BC3885" w:rsidRPr="001860AF">
        <w:rPr>
          <w:sz w:val="22"/>
          <w:szCs w:val="22"/>
        </w:rPr>
        <w:t>the slot</w:t>
      </w:r>
      <w:r w:rsidRPr="001860AF">
        <w:rPr>
          <w:sz w:val="22"/>
          <w:szCs w:val="22"/>
        </w:rPr>
        <w:t xml:space="preserve"> timing information </w:t>
      </w:r>
      <w:r w:rsidR="00BC3885" w:rsidRPr="001860AF">
        <w:rPr>
          <w:sz w:val="22"/>
          <w:szCs w:val="22"/>
        </w:rPr>
        <w:t>by</w:t>
      </w:r>
      <w:r w:rsidRPr="001860AF">
        <w:rPr>
          <w:sz w:val="22"/>
          <w:szCs w:val="22"/>
        </w:rPr>
        <w:t xml:space="preserve"> parameter PDSCH-to</w:t>
      </w:r>
      <w:r w:rsidR="00BC3885" w:rsidRPr="001860AF">
        <w:rPr>
          <w:sz w:val="22"/>
          <w:szCs w:val="22"/>
        </w:rPr>
        <w:t>-HARQ_feedback timing indicator</w:t>
      </w:r>
      <w:r w:rsidRPr="001860AF">
        <w:rPr>
          <w:sz w:val="22"/>
          <w:szCs w:val="22"/>
        </w:rPr>
        <w:t>.</w:t>
      </w:r>
    </w:p>
    <w:p w:rsidR="00BC3885" w:rsidRPr="001860AF" w:rsidRDefault="00BC3885" w:rsidP="0041755E">
      <w:pPr>
        <w:rPr>
          <w:sz w:val="22"/>
          <w:szCs w:val="22"/>
        </w:rPr>
      </w:pPr>
      <w:r w:rsidRPr="001860AF">
        <w:rPr>
          <w:rFonts w:hint="eastAsia"/>
          <w:sz w:val="22"/>
          <w:szCs w:val="22"/>
        </w:rPr>
        <w:t>A</w:t>
      </w:r>
      <w:r w:rsidRPr="001860AF">
        <w:rPr>
          <w:sz w:val="22"/>
          <w:szCs w:val="22"/>
        </w:rPr>
        <w:t xml:space="preserve">s msg4 is for </w:t>
      </w:r>
      <w:r w:rsidR="00945E81" w:rsidRPr="001860AF">
        <w:rPr>
          <w:sz w:val="22"/>
          <w:szCs w:val="22"/>
        </w:rPr>
        <w:t xml:space="preserve">the </w:t>
      </w:r>
      <w:r w:rsidRPr="001860AF">
        <w:rPr>
          <w:sz w:val="22"/>
          <w:szCs w:val="22"/>
        </w:rPr>
        <w:t>specific UE, the PUCCH resource</w:t>
      </w:r>
      <w:r w:rsidR="00945E81" w:rsidRPr="001860AF">
        <w:rPr>
          <w:sz w:val="22"/>
          <w:szCs w:val="22"/>
        </w:rPr>
        <w:t xml:space="preserve"> derived from the msg4 DCI</w:t>
      </w:r>
      <w:r w:rsidRPr="001860AF">
        <w:rPr>
          <w:sz w:val="22"/>
          <w:szCs w:val="22"/>
        </w:rPr>
        <w:t xml:space="preserve"> is for specific UE and gNB will not confuse the PUCCH </w:t>
      </w:r>
      <w:r w:rsidR="0052605D">
        <w:rPr>
          <w:sz w:val="22"/>
          <w:szCs w:val="22"/>
        </w:rPr>
        <w:t xml:space="preserve">resources </w:t>
      </w:r>
      <w:r w:rsidRPr="001860AF">
        <w:rPr>
          <w:sz w:val="22"/>
          <w:szCs w:val="22"/>
        </w:rPr>
        <w:t xml:space="preserve">with </w:t>
      </w:r>
      <w:r w:rsidR="00945E81" w:rsidRPr="001860AF">
        <w:rPr>
          <w:sz w:val="22"/>
          <w:szCs w:val="22"/>
        </w:rPr>
        <w:t xml:space="preserve">that of </w:t>
      </w:r>
      <w:r w:rsidRPr="001860AF">
        <w:rPr>
          <w:sz w:val="22"/>
          <w:szCs w:val="22"/>
        </w:rPr>
        <w:t>other UEs.</w:t>
      </w:r>
    </w:p>
    <w:p w:rsidR="00BC3885" w:rsidRPr="001860AF" w:rsidRDefault="00BC3885" w:rsidP="0041755E">
      <w:pPr>
        <w:rPr>
          <w:sz w:val="22"/>
          <w:szCs w:val="22"/>
        </w:rPr>
      </w:pPr>
      <w:r w:rsidRPr="001860AF">
        <w:rPr>
          <w:sz w:val="22"/>
          <w:szCs w:val="22"/>
        </w:rPr>
        <w:t>But for msg</w:t>
      </w:r>
      <w:r w:rsidRPr="001860AF">
        <w:rPr>
          <w:rFonts w:hint="eastAsia"/>
          <w:sz w:val="22"/>
          <w:szCs w:val="22"/>
        </w:rPr>
        <w:t>B</w:t>
      </w:r>
      <w:r w:rsidR="004C0DA8" w:rsidRPr="001860AF">
        <w:rPr>
          <w:sz w:val="22"/>
          <w:szCs w:val="22"/>
        </w:rPr>
        <w:t xml:space="preserve"> in 2-step RACH</w:t>
      </w:r>
      <w:r w:rsidRPr="001860AF">
        <w:rPr>
          <w:sz w:val="22"/>
          <w:szCs w:val="22"/>
        </w:rPr>
        <w:t xml:space="preserve">, it is possible that single msgB contains multiple successRARs for several UEs, from the related PUCCH resource indication in msgB DCI, the PUCCH resources for multiple UEs are overlapped and gNB can’t distinguish the PUCCHs </w:t>
      </w:r>
      <w:r w:rsidR="007359B4">
        <w:rPr>
          <w:sz w:val="22"/>
          <w:szCs w:val="22"/>
        </w:rPr>
        <w:t xml:space="preserve">resources </w:t>
      </w:r>
      <w:r w:rsidRPr="001860AF">
        <w:rPr>
          <w:sz w:val="22"/>
          <w:szCs w:val="22"/>
        </w:rPr>
        <w:t>of different UEs.</w:t>
      </w:r>
      <w:r w:rsidR="004C0DA8" w:rsidRPr="001860AF">
        <w:rPr>
          <w:sz w:val="22"/>
          <w:szCs w:val="22"/>
        </w:rPr>
        <w:t xml:space="preserve"> So the individual and </w:t>
      </w:r>
      <w:r w:rsidR="008711C0">
        <w:rPr>
          <w:sz w:val="22"/>
          <w:szCs w:val="22"/>
        </w:rPr>
        <w:t>disjoint</w:t>
      </w:r>
      <w:r w:rsidR="004C0DA8" w:rsidRPr="001860AF">
        <w:rPr>
          <w:sz w:val="22"/>
          <w:szCs w:val="22"/>
        </w:rPr>
        <w:t xml:space="preserve"> PUCCH resources should be determined for all UEs wh</w:t>
      </w:r>
      <w:r w:rsidR="00945E81" w:rsidRPr="001860AF">
        <w:rPr>
          <w:sz w:val="22"/>
          <w:szCs w:val="22"/>
        </w:rPr>
        <w:t>ose</w:t>
      </w:r>
      <w:r w:rsidR="004C0DA8" w:rsidRPr="001860AF">
        <w:rPr>
          <w:sz w:val="22"/>
          <w:szCs w:val="22"/>
        </w:rPr>
        <w:t xml:space="preserve"> successRARs are multiplexed in a single msgB.</w:t>
      </w:r>
    </w:p>
    <w:p w:rsidR="00E801FF" w:rsidRDefault="00E801FF" w:rsidP="007C4930">
      <w:pPr>
        <w:rPr>
          <w:b/>
          <w:i/>
          <w:sz w:val="22"/>
          <w:szCs w:val="22"/>
        </w:rPr>
      </w:pPr>
    </w:p>
    <w:p w:rsidR="007C4930" w:rsidRPr="00CE00D6" w:rsidRDefault="00972CF3" w:rsidP="007C4930">
      <w:pPr>
        <w:rPr>
          <w:b/>
          <w:i/>
          <w:sz w:val="22"/>
          <w:szCs w:val="22"/>
        </w:rPr>
      </w:pPr>
      <w:r>
        <w:rPr>
          <w:b/>
          <w:i/>
          <w:sz w:val="22"/>
          <w:szCs w:val="22"/>
        </w:rPr>
        <w:t xml:space="preserve">Proposal </w:t>
      </w:r>
      <w:r w:rsidR="00246938">
        <w:rPr>
          <w:b/>
          <w:i/>
          <w:sz w:val="22"/>
          <w:szCs w:val="22"/>
        </w:rPr>
        <w:t>4</w:t>
      </w:r>
      <w:r w:rsidR="009D1547" w:rsidRPr="00CE00D6">
        <w:rPr>
          <w:b/>
          <w:i/>
          <w:sz w:val="22"/>
          <w:szCs w:val="22"/>
        </w:rPr>
        <w:t>:</w:t>
      </w:r>
      <w:r w:rsidR="009D1547">
        <w:rPr>
          <w:b/>
          <w:i/>
          <w:sz w:val="22"/>
          <w:szCs w:val="22"/>
        </w:rPr>
        <w:t xml:space="preserve"> T</w:t>
      </w:r>
      <w:r w:rsidR="00945E81" w:rsidRPr="00CE00D6">
        <w:rPr>
          <w:b/>
          <w:i/>
          <w:sz w:val="22"/>
          <w:szCs w:val="22"/>
        </w:rPr>
        <w:t>he PUCCH resources</w:t>
      </w:r>
      <w:r w:rsidR="00A87D5A">
        <w:rPr>
          <w:b/>
          <w:i/>
          <w:sz w:val="22"/>
          <w:szCs w:val="22"/>
        </w:rPr>
        <w:t xml:space="preserve"> </w:t>
      </w:r>
      <w:r w:rsidR="00A87D5A" w:rsidRPr="00CE00D6">
        <w:rPr>
          <w:b/>
          <w:i/>
          <w:sz w:val="22"/>
          <w:szCs w:val="22"/>
        </w:rPr>
        <w:t>to acknowledge the reception of successRARs</w:t>
      </w:r>
      <w:r w:rsidR="00945E81" w:rsidRPr="00CE00D6">
        <w:rPr>
          <w:b/>
          <w:i/>
          <w:sz w:val="22"/>
          <w:szCs w:val="22"/>
        </w:rPr>
        <w:t xml:space="preserve"> in a single msgB should be </w:t>
      </w:r>
      <w:r w:rsidR="00404B1F">
        <w:rPr>
          <w:b/>
          <w:i/>
          <w:sz w:val="22"/>
          <w:szCs w:val="22"/>
        </w:rPr>
        <w:t>UE-specific</w:t>
      </w:r>
      <w:r w:rsidR="00605B1E" w:rsidRPr="00CE00D6">
        <w:rPr>
          <w:b/>
          <w:i/>
          <w:sz w:val="22"/>
          <w:szCs w:val="22"/>
        </w:rPr>
        <w:t>.</w:t>
      </w:r>
    </w:p>
    <w:p w:rsidR="004A5FC8" w:rsidRDefault="004A5FC8" w:rsidP="004A5FC8">
      <w:pPr>
        <w:rPr>
          <w:sz w:val="22"/>
          <w:szCs w:val="22"/>
        </w:rPr>
      </w:pPr>
    </w:p>
    <w:p w:rsidR="001860AF" w:rsidRPr="00E40643" w:rsidRDefault="004A5FC8" w:rsidP="001860AF">
      <w:pPr>
        <w:rPr>
          <w:sz w:val="22"/>
          <w:szCs w:val="22"/>
        </w:rPr>
      </w:pPr>
      <w:r w:rsidRPr="00E40643">
        <w:rPr>
          <w:rFonts w:hint="eastAsia"/>
          <w:sz w:val="22"/>
          <w:szCs w:val="22"/>
        </w:rPr>
        <w:t>F</w:t>
      </w:r>
      <w:r w:rsidRPr="00E40643">
        <w:rPr>
          <w:sz w:val="22"/>
          <w:szCs w:val="22"/>
        </w:rPr>
        <w:t xml:space="preserve">rom the email discussion post RAN1#98bis, we have agreed that for 2-step RACH MsgB HARQ-ACK, Rel-15 PUCCH resources </w:t>
      </w:r>
      <w:r w:rsidR="00E40643" w:rsidRPr="00E40643">
        <w:rPr>
          <w:sz w:val="22"/>
          <w:szCs w:val="22"/>
        </w:rPr>
        <w:t xml:space="preserve">are reused </w:t>
      </w:r>
      <w:r w:rsidRPr="00E40643">
        <w:rPr>
          <w:sz w:val="22"/>
          <w:szCs w:val="22"/>
        </w:rPr>
        <w:t xml:space="preserve">based on pucch-ResourceCommon and there will be no RRC impact, no additional resources compared with Rel-15. That is better to reuse the signaling structure of msg4 PUCCH resource indication for example, reusing the starting CCE index and PRI but modify the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r>
          <m:rPr>
            <m:sty m:val="p"/>
          </m:rPr>
          <w:rPr>
            <w:rFonts w:ascii="Cambria Math" w:hAnsi="Cambria Math"/>
            <w:sz w:val="22"/>
            <w:szCs w:val="22"/>
          </w:rPr>
          <m:t xml:space="preserve"> </m:t>
        </m:r>
      </m:oMath>
      <w:r w:rsidRPr="00E40643">
        <w:rPr>
          <w:sz w:val="22"/>
          <w:szCs w:val="22"/>
        </w:rPr>
        <w:t xml:space="preserve">based on UE specific information to distinguish the PUCCH resource for each UE. </w:t>
      </w:r>
    </w:p>
    <w:p w:rsidR="001860AF" w:rsidRDefault="001860AF" w:rsidP="001860AF">
      <w:pPr>
        <w:rPr>
          <w:sz w:val="22"/>
          <w:szCs w:val="22"/>
        </w:rPr>
      </w:pPr>
      <w:r>
        <w:rPr>
          <w:sz w:val="22"/>
          <w:szCs w:val="22"/>
        </w:rPr>
        <w:t xml:space="preserve">According to the RAN2 agreement, for </w:t>
      </w:r>
      <w:r w:rsidRPr="001860AF">
        <w:rPr>
          <w:sz w:val="22"/>
          <w:szCs w:val="22"/>
        </w:rPr>
        <w:t>the content of success</w:t>
      </w:r>
      <w:r w:rsidRPr="001860AF">
        <w:rPr>
          <w:rFonts w:hint="eastAsia"/>
          <w:sz w:val="22"/>
          <w:szCs w:val="22"/>
        </w:rPr>
        <w:t>RAR</w:t>
      </w:r>
      <w:r w:rsidRPr="001860AF">
        <w:rPr>
          <w:sz w:val="22"/>
          <w:szCs w:val="22"/>
        </w:rPr>
        <w:t xml:space="preserve"> in msgB, the C-RNTI for UE is always included in successRAR in msgB </w:t>
      </w:r>
      <w:r>
        <w:rPr>
          <w:sz w:val="22"/>
          <w:szCs w:val="22"/>
        </w:rPr>
        <w:t>when</w:t>
      </w:r>
      <w:r w:rsidRPr="001860AF">
        <w:rPr>
          <w:sz w:val="22"/>
          <w:szCs w:val="22"/>
        </w:rPr>
        <w:t xml:space="preserve"> CCCH message is included in msgA</w:t>
      </w:r>
      <w:r>
        <w:rPr>
          <w:sz w:val="22"/>
          <w:szCs w:val="22"/>
        </w:rPr>
        <w:t>.</w:t>
      </w:r>
      <w:r w:rsidRPr="001860AF">
        <w:rPr>
          <w:sz w:val="22"/>
          <w:szCs w:val="22"/>
        </w:rPr>
        <w:t xml:space="preserve"> </w:t>
      </w:r>
      <w:r>
        <w:rPr>
          <w:sz w:val="22"/>
          <w:szCs w:val="22"/>
        </w:rPr>
        <w:t>T</w:t>
      </w:r>
      <w:r w:rsidRPr="001860AF">
        <w:rPr>
          <w:sz w:val="22"/>
          <w:szCs w:val="22"/>
        </w:rPr>
        <w:t xml:space="preserve">he C-RNTI </w:t>
      </w:r>
      <w:r>
        <w:rPr>
          <w:sz w:val="22"/>
          <w:szCs w:val="22"/>
        </w:rPr>
        <w:t xml:space="preserve">is the unique </w:t>
      </w:r>
      <w:r w:rsidR="004A5FC8">
        <w:rPr>
          <w:sz w:val="22"/>
          <w:szCs w:val="22"/>
        </w:rPr>
        <w:t xml:space="preserve">and specific </w:t>
      </w:r>
      <w:r>
        <w:rPr>
          <w:sz w:val="22"/>
          <w:szCs w:val="22"/>
        </w:rPr>
        <w:t xml:space="preserve">identification for each UE and can help </w:t>
      </w:r>
      <w:r w:rsidRPr="001860AF">
        <w:rPr>
          <w:sz w:val="22"/>
          <w:szCs w:val="22"/>
        </w:rPr>
        <w:t>to determine the</w:t>
      </w:r>
      <w:r w:rsidR="00620F4B">
        <w:rPr>
          <w:sz w:val="22"/>
          <w:szCs w:val="22"/>
        </w:rPr>
        <w:t xml:space="preserve"> unique</w:t>
      </w:r>
      <w:r>
        <w:rPr>
          <w:sz w:val="22"/>
          <w:szCs w:val="22"/>
        </w:rPr>
        <w:t xml:space="preserv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Pr>
          <w:rFonts w:hint="eastAsia"/>
          <w:sz w:val="22"/>
          <w:szCs w:val="22"/>
        </w:rPr>
        <w:t xml:space="preserve"> </w:t>
      </w:r>
      <w:r>
        <w:rPr>
          <w:sz w:val="22"/>
          <w:szCs w:val="22"/>
        </w:rPr>
        <w:t>for each UE</w:t>
      </w:r>
      <w:r w:rsidRPr="001860AF">
        <w:rPr>
          <w:sz w:val="22"/>
          <w:szCs w:val="22"/>
        </w:rPr>
        <w:t>.</w:t>
      </w:r>
      <w:r w:rsidR="00F26624">
        <w:rPr>
          <w:sz w:val="22"/>
          <w:szCs w:val="22"/>
        </w:rPr>
        <w:t xml:space="preserve"> </w:t>
      </w:r>
    </w:p>
    <w:p w:rsidR="00F26624" w:rsidRDefault="00F26624" w:rsidP="001860AF">
      <w:pPr>
        <w:rPr>
          <w:sz w:val="22"/>
          <w:szCs w:val="22"/>
        </w:rPr>
      </w:pPr>
      <w:r>
        <w:rPr>
          <w:sz w:val="22"/>
          <w:szCs w:val="22"/>
        </w:rPr>
        <w:t xml:space="preserve">The </w:t>
      </w:r>
      <w:r w:rsidR="008711C0">
        <w:rPr>
          <w:sz w:val="22"/>
          <w:szCs w:val="22"/>
        </w:rPr>
        <w:t xml:space="preserve">value </w:t>
      </w:r>
      <w:r>
        <w:rPr>
          <w:sz w:val="22"/>
          <w:szCs w:val="22"/>
        </w:rPr>
        <w:t xml:space="preserve">range of </w:t>
      </w:r>
      <m:oMath>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 xml:space="preserve"> </m:t>
        </m:r>
      </m:oMath>
      <w:r w:rsidRPr="00CE00D6">
        <w:rPr>
          <w:rFonts w:hint="eastAsia"/>
          <w:sz w:val="22"/>
          <w:szCs w:val="22"/>
        </w:rPr>
        <w:t xml:space="preserve"> </w:t>
      </w:r>
      <w:r w:rsidRPr="00CE00D6">
        <w:rPr>
          <w:sz w:val="22"/>
          <w:szCs w:val="22"/>
        </w:rPr>
        <w:t xml:space="preserve">is [0,…,7], and the range of </w:t>
      </w:r>
      <m:oMath>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den>
            </m:f>
          </m:e>
        </m:d>
      </m:oMath>
      <w:r w:rsidRPr="00CE00D6">
        <w:rPr>
          <w:rFonts w:hint="eastAsia"/>
          <w:sz w:val="22"/>
          <w:szCs w:val="22"/>
        </w:rPr>
        <w:t xml:space="preserve"> </w:t>
      </w:r>
      <w:r w:rsidRPr="00CE00D6">
        <w:rPr>
          <w:sz w:val="22"/>
          <w:szCs w:val="22"/>
        </w:rPr>
        <w:t xml:space="preserve">is [0,1], then the total range of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sidR="008D2546" w:rsidRPr="00CE00D6">
        <w:rPr>
          <w:sz w:val="22"/>
          <w:szCs w:val="22"/>
        </w:rPr>
        <w:t xml:space="preserve"> </w:t>
      </w:r>
      <w:r w:rsidRPr="00CE00D6">
        <w:rPr>
          <w:sz w:val="22"/>
          <w:szCs w:val="22"/>
        </w:rPr>
        <w:t xml:space="preserve">is [0,…,15]. The C-RNTI of each UE can help </w:t>
      </w:r>
      <w:r w:rsidR="00104A67" w:rsidRPr="00CE00D6">
        <w:rPr>
          <w:sz w:val="22"/>
          <w:szCs w:val="22"/>
        </w:rPr>
        <w:t>determine the unique</w:t>
      </w:r>
      <w:r w:rsidR="008D2546" w:rsidRPr="00CE00D6">
        <w:rPr>
          <w:sz w:val="22"/>
          <w:szCs w:val="22"/>
        </w:rPr>
        <w:t xml:space="preserv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oMath>
      <w:r w:rsidR="008D2546" w:rsidRPr="00CE00D6">
        <w:rPr>
          <w:sz w:val="22"/>
          <w:szCs w:val="22"/>
        </w:rPr>
        <w:t xml:space="preserve"> , for example, to randomize the </w:t>
      </w:r>
      <m:oMath>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 xml:space="preserve"> </m:t>
        </m:r>
      </m:oMath>
      <w:r w:rsidR="008D2546" w:rsidRPr="00CE00D6">
        <w:rPr>
          <w:sz w:val="22"/>
          <w:szCs w:val="22"/>
        </w:rPr>
        <w:t xml:space="preserve"> , just like: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PUCCH</m:t>
            </m:r>
          </m:sub>
        </m:sSub>
        <m:r>
          <m:rPr>
            <m:sty m:val="p"/>
          </m:rPr>
          <w:rPr>
            <w:rFonts w:ascii="Cambria Math" w:hAnsi="Cambria Math"/>
            <w:sz w:val="22"/>
            <w:szCs w:val="22"/>
          </w:rPr>
          <m:t>=</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CCE</m:t>
                    </m:r>
                    <m:r>
                      <m:rPr>
                        <m:sty m:val="p"/>
                      </m:rPr>
                      <w:rPr>
                        <w:rFonts w:ascii="Cambria Math" w:hAnsi="Cambria Math"/>
                        <w:sz w:val="22"/>
                        <w:szCs w:val="22"/>
                      </w:rPr>
                      <m:t>,0</m:t>
                    </m:r>
                  </m:sub>
                </m:sSub>
              </m:den>
            </m:f>
          </m:e>
        </m:d>
        <m:r>
          <m:rPr>
            <m:sty m:val="p"/>
          </m:rPr>
          <w:rPr>
            <w:rFonts w:ascii="Cambria Math" w:hAnsi="Cambria Math"/>
            <w:sz w:val="22"/>
            <w:szCs w:val="22"/>
          </w:rPr>
          <m:t>+2∙</m:t>
        </m:r>
        <m:d>
          <m:dPr>
            <m:begChr m:val="["/>
            <m:endChr m:val="]"/>
            <m:ctrlPr>
              <w:rPr>
                <w:rFonts w:ascii="Cambria Math" w:hAnsi="Cambria Math"/>
                <w:sz w:val="22"/>
                <w:szCs w:val="22"/>
              </w:rPr>
            </m:ctrlPr>
          </m:dPr>
          <m:e>
            <m:d>
              <m:dPr>
                <m:ctrlPr>
                  <w:rPr>
                    <w:rFonts w:ascii="Cambria Math" w:hAnsi="Cambria Math"/>
                    <w:sz w:val="22"/>
                    <w:szCs w:val="22"/>
                  </w:rPr>
                </m:ctrlPr>
              </m:dPr>
              <m:e>
                <m:r>
                  <w:rPr>
                    <w:rFonts w:ascii="Cambria Math" w:hAnsi="Cambria Math"/>
                    <w:sz w:val="22"/>
                    <w:szCs w:val="22"/>
                  </w:rPr>
                  <m:t>C</m:t>
                </m:r>
                <m:r>
                  <m:rPr>
                    <m:nor/>
                  </m:rPr>
                  <w:rPr>
                    <w:sz w:val="22"/>
                    <w:szCs w:val="22"/>
                  </w:rPr>
                  <m:t>-</m:t>
                </m:r>
                <m:r>
                  <w:rPr>
                    <w:rFonts w:ascii="Cambria Math" w:hAnsi="Cambria Math"/>
                    <w:sz w:val="22"/>
                    <w:szCs w:val="22"/>
                  </w:rPr>
                  <m:t>RNTI</m:t>
                </m:r>
              </m:e>
            </m:d>
            <m:r>
              <w:rPr>
                <w:rFonts w:ascii="Cambria Math" w:hAnsi="Cambria Math"/>
                <w:sz w:val="22"/>
                <w:szCs w:val="22"/>
              </w:rPr>
              <m:t>mod</m:t>
            </m:r>
            <m:r>
              <m:rPr>
                <m:sty m:val="p"/>
              </m:rPr>
              <w:rPr>
                <w:rFonts w:ascii="Cambria Math" w:hAnsi="Cambria Math"/>
                <w:sz w:val="22"/>
                <w:szCs w:val="22"/>
              </w:rPr>
              <m:t xml:space="preserve"> </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sz w:val="22"/>
                        <w:szCs w:val="22"/>
                      </w:rPr>
                      <m:t>Δ</m:t>
                    </m:r>
                  </m:e>
                  <m:sub>
                    <m:r>
                      <w:rPr>
                        <w:rFonts w:ascii="Cambria Math" w:hAnsi="Cambria Math"/>
                        <w:sz w:val="22"/>
                        <w:szCs w:val="22"/>
                      </w:rPr>
                      <m:t>PRI</m:t>
                    </m:r>
                  </m:sub>
                </m:sSub>
                <m:r>
                  <m:rPr>
                    <m:sty m:val="p"/>
                  </m:rPr>
                  <w:rPr>
                    <w:rFonts w:ascii="Cambria Math" w:hAnsi="Cambria Math"/>
                    <w:sz w:val="22"/>
                    <w:szCs w:val="22"/>
                  </w:rPr>
                  <m:t>+1</m:t>
                </m:r>
              </m:e>
            </m:d>
          </m:e>
        </m:d>
      </m:oMath>
      <w:r w:rsidR="008D2546" w:rsidRPr="00CE00D6">
        <w:rPr>
          <w:rFonts w:hint="eastAsia"/>
          <w:sz w:val="22"/>
          <w:szCs w:val="22"/>
        </w:rPr>
        <w:t>.</w:t>
      </w:r>
      <w:r w:rsidR="008D2546" w:rsidRPr="00CE00D6">
        <w:rPr>
          <w:sz w:val="22"/>
          <w:szCs w:val="22"/>
        </w:rPr>
        <w:t xml:space="preserve"> If the C-RNTI of UEs are carefully configured, there is no PUCCH resource collision</w:t>
      </w:r>
      <w:r w:rsidR="00104A67" w:rsidRPr="00CE00D6">
        <w:rPr>
          <w:sz w:val="22"/>
          <w:szCs w:val="22"/>
        </w:rPr>
        <w:t xml:space="preserve"> among UEs</w:t>
      </w:r>
      <w:r w:rsidR="008D2546" w:rsidRPr="00CE00D6">
        <w:rPr>
          <w:sz w:val="22"/>
          <w:szCs w:val="22"/>
        </w:rPr>
        <w:t>.</w:t>
      </w:r>
    </w:p>
    <w:p w:rsidR="001860AF" w:rsidRPr="001860AF" w:rsidRDefault="001860AF" w:rsidP="001860AF">
      <w:pPr>
        <w:rPr>
          <w:sz w:val="22"/>
          <w:szCs w:val="22"/>
        </w:rPr>
      </w:pPr>
    </w:p>
    <w:p w:rsidR="001860AF" w:rsidRDefault="001860AF" w:rsidP="007C4930">
      <w:pPr>
        <w:rPr>
          <w:sz w:val="22"/>
          <w:szCs w:val="22"/>
        </w:rPr>
      </w:pPr>
      <w:r>
        <w:rPr>
          <w:sz w:val="22"/>
          <w:szCs w:val="22"/>
        </w:rPr>
        <w:t xml:space="preserve">And </w:t>
      </w:r>
      <w:r w:rsidR="00E27425">
        <w:rPr>
          <w:sz w:val="22"/>
          <w:szCs w:val="22"/>
        </w:rPr>
        <w:t>in</w:t>
      </w:r>
      <w:r>
        <w:rPr>
          <w:sz w:val="22"/>
          <w:szCs w:val="22"/>
        </w:rPr>
        <w:t xml:space="preserve"> the </w:t>
      </w:r>
      <w:r w:rsidR="001E28C2">
        <w:rPr>
          <w:sz w:val="22"/>
          <w:szCs w:val="22"/>
        </w:rPr>
        <w:t xml:space="preserve">other </w:t>
      </w:r>
      <w:r>
        <w:rPr>
          <w:sz w:val="22"/>
          <w:szCs w:val="22"/>
        </w:rPr>
        <w:t xml:space="preserve">case that </w:t>
      </w:r>
      <w:r w:rsidRPr="001860AF">
        <w:rPr>
          <w:sz w:val="22"/>
          <w:szCs w:val="22"/>
        </w:rPr>
        <w:t>the original C-RNTI is carried in the msgA payload</w:t>
      </w:r>
      <w:r>
        <w:rPr>
          <w:sz w:val="22"/>
          <w:szCs w:val="22"/>
        </w:rPr>
        <w:t>,</w:t>
      </w:r>
      <w:r w:rsidR="000A1219">
        <w:rPr>
          <w:sz w:val="22"/>
          <w:szCs w:val="22"/>
        </w:rPr>
        <w:t xml:space="preserve"> </w:t>
      </w:r>
      <w:r w:rsidR="001E28C2">
        <w:rPr>
          <w:sz w:val="22"/>
          <w:szCs w:val="22"/>
        </w:rPr>
        <w:t xml:space="preserve">the </w:t>
      </w:r>
      <w:r w:rsidR="001E28C2" w:rsidRPr="00CE00D6">
        <w:rPr>
          <w:sz w:val="22"/>
          <w:szCs w:val="22"/>
        </w:rPr>
        <w:t>UE shall monitor the PDCCH addressed to C-RNTI for success response</w:t>
      </w:r>
      <w:r w:rsidRPr="001860AF">
        <w:rPr>
          <w:sz w:val="22"/>
          <w:szCs w:val="22"/>
        </w:rPr>
        <w:t>.</w:t>
      </w:r>
      <w:r w:rsidR="001E28C2">
        <w:rPr>
          <w:sz w:val="22"/>
          <w:szCs w:val="22"/>
        </w:rPr>
        <w:t xml:space="preserve"> The DCI is UE specific and the PUCCH resource for</w:t>
      </w:r>
      <w:r w:rsidR="001E28C2" w:rsidRPr="001E28C2">
        <w:rPr>
          <w:sz w:val="22"/>
          <w:szCs w:val="22"/>
        </w:rPr>
        <w:t xml:space="preserve"> </w:t>
      </w:r>
      <w:r w:rsidR="001E28C2" w:rsidRPr="001860AF">
        <w:rPr>
          <w:sz w:val="22"/>
          <w:szCs w:val="22"/>
        </w:rPr>
        <w:t>acknowledgment</w:t>
      </w:r>
      <w:r w:rsidR="001E28C2">
        <w:rPr>
          <w:sz w:val="22"/>
          <w:szCs w:val="22"/>
        </w:rPr>
        <w:t xml:space="preserve"> </w:t>
      </w:r>
      <w:r w:rsidR="004D597A">
        <w:rPr>
          <w:sz w:val="22"/>
          <w:szCs w:val="22"/>
        </w:rPr>
        <w:t>can be</w:t>
      </w:r>
      <w:r w:rsidR="001E28C2">
        <w:rPr>
          <w:sz w:val="22"/>
          <w:szCs w:val="22"/>
        </w:rPr>
        <w:t xml:space="preserve"> determined based on the traditional way in Rel-15 specification.</w:t>
      </w:r>
    </w:p>
    <w:p w:rsidR="001E28C2" w:rsidRPr="001860AF" w:rsidRDefault="001E28C2" w:rsidP="007C4930">
      <w:pPr>
        <w:rPr>
          <w:color w:val="595959" w:themeColor="text1" w:themeTint="A6"/>
        </w:rPr>
      </w:pPr>
    </w:p>
    <w:p w:rsidR="0041755E" w:rsidRDefault="00000010" w:rsidP="00E26842">
      <w:pPr>
        <w:rPr>
          <w:b/>
          <w:i/>
          <w:sz w:val="22"/>
          <w:szCs w:val="22"/>
        </w:rPr>
      </w:pPr>
      <w:r>
        <w:rPr>
          <w:b/>
          <w:i/>
          <w:sz w:val="22"/>
          <w:szCs w:val="22"/>
        </w:rPr>
        <w:t xml:space="preserve">Proposal </w:t>
      </w:r>
      <w:r w:rsidR="00246938">
        <w:rPr>
          <w:b/>
          <w:i/>
          <w:sz w:val="22"/>
          <w:szCs w:val="22"/>
        </w:rPr>
        <w:t>5</w:t>
      </w:r>
      <w:r w:rsidR="007C4930" w:rsidRPr="00CE00D6">
        <w:rPr>
          <w:b/>
          <w:i/>
          <w:sz w:val="22"/>
          <w:szCs w:val="22"/>
        </w:rPr>
        <w:t xml:space="preserve">: </w:t>
      </w:r>
      <w:r w:rsidR="004D597A" w:rsidRPr="00CE00D6">
        <w:rPr>
          <w:b/>
          <w:i/>
          <w:sz w:val="22"/>
          <w:szCs w:val="22"/>
        </w:rPr>
        <w:t xml:space="preserve">In 2-step RACH, the PUCCH resources for UEs whose successRARs are multiplexed in a single msgB could be determined by the C-RNTI in successRARs in addition to the CCE information and DCI </w:t>
      </w:r>
      <w:r w:rsidR="00AF4882">
        <w:rPr>
          <w:b/>
          <w:i/>
          <w:sz w:val="22"/>
          <w:szCs w:val="22"/>
        </w:rPr>
        <w:t xml:space="preserve">information </w:t>
      </w:r>
      <w:r w:rsidR="004D597A" w:rsidRPr="00CE00D6">
        <w:rPr>
          <w:b/>
          <w:i/>
          <w:sz w:val="22"/>
          <w:szCs w:val="22"/>
        </w:rPr>
        <w:t>of msgB</w:t>
      </w:r>
      <w:r w:rsidR="000463F6" w:rsidRPr="00CE00D6">
        <w:rPr>
          <w:b/>
          <w:i/>
          <w:sz w:val="22"/>
          <w:szCs w:val="22"/>
        </w:rPr>
        <w:t>.</w:t>
      </w:r>
    </w:p>
    <w:p w:rsidR="009D1547" w:rsidRDefault="009D1547" w:rsidP="00E26842">
      <w:pPr>
        <w:rPr>
          <w:b/>
          <w:i/>
          <w:sz w:val="22"/>
          <w:szCs w:val="22"/>
        </w:rPr>
      </w:pPr>
    </w:p>
    <w:p w:rsidR="00041752" w:rsidRPr="00041752" w:rsidRDefault="00041752" w:rsidP="00041752">
      <w:pPr>
        <w:rPr>
          <w:sz w:val="22"/>
          <w:szCs w:val="22"/>
        </w:rPr>
      </w:pPr>
      <w:r w:rsidRPr="00041752">
        <w:rPr>
          <w:sz w:val="22"/>
          <w:szCs w:val="22"/>
        </w:rPr>
        <w:t xml:space="preserve">The PUCCH </w:t>
      </w:r>
      <w:r w:rsidR="00396B14">
        <w:rPr>
          <w:sz w:val="22"/>
          <w:szCs w:val="22"/>
        </w:rPr>
        <w:t>t</w:t>
      </w:r>
      <w:r w:rsidRPr="00041752">
        <w:rPr>
          <w:sz w:val="22"/>
          <w:szCs w:val="22"/>
        </w:rPr>
        <w:t>ime resource</w:t>
      </w:r>
      <w:r>
        <w:rPr>
          <w:sz w:val="22"/>
          <w:szCs w:val="22"/>
        </w:rPr>
        <w:t xml:space="preserve"> is indicated by</w:t>
      </w:r>
      <w:r w:rsidRPr="00041752">
        <w:rPr>
          <w:sz w:val="22"/>
          <w:szCs w:val="22"/>
        </w:rPr>
        <w:t xml:space="preserve"> “PDSCH-to-HARQ_feedback timing indicator”, in unit of </w:t>
      </w:r>
      <w:r w:rsidRPr="00041752">
        <w:rPr>
          <w:sz w:val="22"/>
          <w:szCs w:val="22"/>
        </w:rPr>
        <w:lastRenderedPageBreak/>
        <w:t>slot</w:t>
      </w:r>
      <w:r>
        <w:rPr>
          <w:sz w:val="22"/>
          <w:szCs w:val="22"/>
        </w:rPr>
        <w:t>. As multiple successRAR</w:t>
      </w:r>
      <w:r w:rsidR="00396B14">
        <w:rPr>
          <w:sz w:val="22"/>
          <w:szCs w:val="22"/>
        </w:rPr>
        <w:t>s</w:t>
      </w:r>
      <w:r>
        <w:rPr>
          <w:sz w:val="22"/>
          <w:szCs w:val="22"/>
        </w:rPr>
        <w:t xml:space="preserve"> may be multiplexed in on msgB, the </w:t>
      </w:r>
      <w:r w:rsidRPr="00041752">
        <w:rPr>
          <w:sz w:val="22"/>
          <w:szCs w:val="22"/>
        </w:rPr>
        <w:t>PDSCH-to-HARQ_feedback timing indicator</w:t>
      </w:r>
      <w:r>
        <w:rPr>
          <w:sz w:val="22"/>
          <w:szCs w:val="22"/>
        </w:rPr>
        <w:t xml:space="preserve"> should be UE specific and may be different with each other. In legacy msg4 DCI, there is only one </w:t>
      </w:r>
      <w:r w:rsidRPr="00041752">
        <w:rPr>
          <w:sz w:val="22"/>
          <w:szCs w:val="22"/>
        </w:rPr>
        <w:t>PDSCH-to-HARQ_feedback timing indicator</w:t>
      </w:r>
      <w:r>
        <w:rPr>
          <w:sz w:val="22"/>
          <w:szCs w:val="22"/>
        </w:rPr>
        <w:t xml:space="preserve">, but for 2-step RACH, the </w:t>
      </w:r>
      <w:r w:rsidRPr="00041752">
        <w:rPr>
          <w:sz w:val="22"/>
          <w:szCs w:val="22"/>
        </w:rPr>
        <w:t>PDSCH-to-HARQ_feedback timing indicator</w:t>
      </w:r>
      <w:r>
        <w:rPr>
          <w:sz w:val="22"/>
          <w:szCs w:val="22"/>
        </w:rPr>
        <w:t>s for multiple UEs could be</w:t>
      </w:r>
      <w:r w:rsidRPr="00041752">
        <w:rPr>
          <w:sz w:val="22"/>
          <w:szCs w:val="22"/>
        </w:rPr>
        <w:t xml:space="preserve"> signalled in the successRAR</w:t>
      </w:r>
      <w:r>
        <w:rPr>
          <w:sz w:val="22"/>
          <w:szCs w:val="22"/>
        </w:rPr>
        <w:t xml:space="preserve"> of each UE.</w:t>
      </w:r>
    </w:p>
    <w:p w:rsidR="00AF4882" w:rsidRDefault="00AF4882" w:rsidP="00AF4882">
      <w:pPr>
        <w:rPr>
          <w:b/>
          <w:i/>
          <w:sz w:val="22"/>
          <w:szCs w:val="22"/>
        </w:rPr>
      </w:pPr>
    </w:p>
    <w:p w:rsidR="00C45D48" w:rsidRPr="00C45D48" w:rsidRDefault="00396B14" w:rsidP="00E26842">
      <w:pPr>
        <w:rPr>
          <w:b/>
          <w:i/>
          <w:sz w:val="22"/>
          <w:szCs w:val="22"/>
        </w:rPr>
      </w:pPr>
      <w:r>
        <w:rPr>
          <w:b/>
          <w:i/>
          <w:sz w:val="22"/>
          <w:szCs w:val="22"/>
        </w:rPr>
        <w:t xml:space="preserve">Proposal </w:t>
      </w:r>
      <w:r w:rsidR="00246938">
        <w:rPr>
          <w:b/>
          <w:i/>
          <w:sz w:val="22"/>
          <w:szCs w:val="22"/>
        </w:rPr>
        <w:t>6</w:t>
      </w:r>
      <w:r w:rsidRPr="00CE00D6">
        <w:rPr>
          <w:b/>
          <w:i/>
          <w:sz w:val="22"/>
          <w:szCs w:val="22"/>
        </w:rPr>
        <w:t xml:space="preserve">: In 2-step RACH, the </w:t>
      </w:r>
      <w:r w:rsidRPr="00396B14">
        <w:rPr>
          <w:b/>
          <w:i/>
          <w:sz w:val="22"/>
          <w:szCs w:val="22"/>
        </w:rPr>
        <w:t>PDSCH-to-HARQ_feedback timing indicator could be signalled</w:t>
      </w:r>
      <w:r w:rsidRPr="00CE00D6">
        <w:rPr>
          <w:b/>
          <w:i/>
          <w:sz w:val="22"/>
          <w:szCs w:val="22"/>
        </w:rPr>
        <w:t xml:space="preserve"> in successRARs</w:t>
      </w:r>
      <w:r>
        <w:rPr>
          <w:b/>
          <w:i/>
          <w:sz w:val="22"/>
          <w:szCs w:val="22"/>
        </w:rPr>
        <w:t xml:space="preserve"> </w:t>
      </w:r>
      <w:r w:rsidRPr="00CE00D6">
        <w:rPr>
          <w:b/>
          <w:i/>
          <w:sz w:val="22"/>
          <w:szCs w:val="22"/>
        </w:rPr>
        <w:t>of msgB.</w:t>
      </w:r>
    </w:p>
    <w:p w:rsidR="00885227" w:rsidRDefault="00885227" w:rsidP="00885227">
      <w:pPr>
        <w:pStyle w:val="Heading2"/>
        <w:numPr>
          <w:ilvl w:val="1"/>
          <w:numId w:val="1"/>
        </w:numPr>
      </w:pPr>
      <w:r w:rsidRPr="00885227">
        <w:t>DCI Format for MsgB</w:t>
      </w:r>
    </w:p>
    <w:p w:rsidR="00D04247" w:rsidRDefault="00DD6C02" w:rsidP="00DD6C02">
      <w:pPr>
        <w:rPr>
          <w:sz w:val="22"/>
          <w:szCs w:val="22"/>
        </w:rPr>
      </w:pPr>
      <w:r w:rsidRPr="00DD6C02">
        <w:rPr>
          <w:sz w:val="22"/>
          <w:szCs w:val="22"/>
        </w:rPr>
        <w:t xml:space="preserve">In </w:t>
      </w:r>
      <w:r w:rsidR="00D04247">
        <w:rPr>
          <w:sz w:val="22"/>
          <w:szCs w:val="22"/>
        </w:rPr>
        <w:t>Rel-</w:t>
      </w:r>
      <w:r w:rsidRPr="00DD6C02">
        <w:rPr>
          <w:sz w:val="22"/>
          <w:szCs w:val="22"/>
        </w:rPr>
        <w:t>15, Msg2 is scheduled by DCI Format 1_0 with CRC scrambled by RA-RNTI. Msg4 is scheduled by DCI Format 1_0 with CRC scrambled by TC-RTNI</w:t>
      </w:r>
      <w:r w:rsidR="00D04247">
        <w:rPr>
          <w:sz w:val="22"/>
          <w:szCs w:val="22"/>
        </w:rPr>
        <w:t xml:space="preserve"> or C-RNTI</w:t>
      </w:r>
      <w:r w:rsidRPr="00DD6C02">
        <w:rPr>
          <w:sz w:val="22"/>
          <w:szCs w:val="22"/>
        </w:rPr>
        <w:t xml:space="preserve">. The </w:t>
      </w:r>
      <w:r w:rsidR="00D04247">
        <w:rPr>
          <w:sz w:val="22"/>
          <w:szCs w:val="22"/>
        </w:rPr>
        <w:t xml:space="preserve">format </w:t>
      </w:r>
      <w:r w:rsidRPr="00DD6C02">
        <w:rPr>
          <w:sz w:val="22"/>
          <w:szCs w:val="22"/>
        </w:rPr>
        <w:t>structure</w:t>
      </w:r>
      <w:r w:rsidR="00D04247">
        <w:rPr>
          <w:sz w:val="22"/>
          <w:szCs w:val="22"/>
        </w:rPr>
        <w:t>s of these DCIs are</w:t>
      </w:r>
      <w:r w:rsidRPr="00DD6C02">
        <w:rPr>
          <w:sz w:val="22"/>
          <w:szCs w:val="22"/>
        </w:rPr>
        <w:t xml:space="preserve"> </w:t>
      </w:r>
      <w:r w:rsidR="00D04247">
        <w:rPr>
          <w:sz w:val="22"/>
          <w:szCs w:val="22"/>
        </w:rPr>
        <w:t>summarized in below table.</w:t>
      </w:r>
      <w:r w:rsidRPr="00DD6C02">
        <w:rPr>
          <w:sz w:val="22"/>
          <w:szCs w:val="22"/>
        </w:rPr>
        <w:t xml:space="preserve"> </w:t>
      </w:r>
    </w:p>
    <w:p w:rsidR="00D04247" w:rsidRDefault="00DA3299" w:rsidP="00DA3299">
      <w:pPr>
        <w:jc w:val="center"/>
        <w:rPr>
          <w:sz w:val="22"/>
          <w:szCs w:val="22"/>
        </w:rPr>
      </w:pPr>
      <w:r>
        <w:rPr>
          <w:rFonts w:hint="eastAsia"/>
          <w:sz w:val="22"/>
          <w:szCs w:val="22"/>
        </w:rPr>
        <w:t>T</w:t>
      </w:r>
      <w:r>
        <w:rPr>
          <w:sz w:val="22"/>
          <w:szCs w:val="22"/>
        </w:rPr>
        <w:t xml:space="preserve">able-1 DCI format </w:t>
      </w:r>
      <w:r w:rsidRPr="00D04247">
        <w:rPr>
          <w:sz w:val="22"/>
          <w:szCs w:val="22"/>
        </w:rPr>
        <w:t>1_0 with CRC scrambled by RA-RNTI</w:t>
      </w:r>
      <w:r>
        <w:rPr>
          <w:sz w:val="22"/>
          <w:szCs w:val="22"/>
        </w:rPr>
        <w:t>/TC-RNTI/C-RNTI</w:t>
      </w:r>
    </w:p>
    <w:tbl>
      <w:tblPr>
        <w:tblW w:w="5000" w:type="pct"/>
        <w:tblCellMar>
          <w:left w:w="0" w:type="dxa"/>
          <w:right w:w="0" w:type="dxa"/>
        </w:tblCellMar>
        <w:tblLook w:val="0420" w:firstRow="1" w:lastRow="0" w:firstColumn="0" w:lastColumn="0" w:noHBand="0" w:noVBand="1"/>
      </w:tblPr>
      <w:tblGrid>
        <w:gridCol w:w="2246"/>
        <w:gridCol w:w="1009"/>
        <w:gridCol w:w="1827"/>
        <w:gridCol w:w="1862"/>
        <w:gridCol w:w="2062"/>
      </w:tblGrid>
      <w:tr w:rsidR="00D04247" w:rsidRPr="00D04247" w:rsidTr="00D04247">
        <w:trPr>
          <w:trHeight w:val="80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Number of bits</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DCI format 1_0 with CRC scrambled by RA-RNTI</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DCI format 1_0 with CRC scrambled by TC-RNTI</w:t>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DCI format 1_0 with CRC scrambled by C-RNTI (not for PDCCH order RA)</w:t>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Identifier for DCI formats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1</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reserved </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Frequency domain resource assignment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Related to BWP</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Time domain resource assignment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4</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VRB-to-PRB mapping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1</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Modulation and coding scheme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5</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New data indicator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1</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Redundancy version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HARQ process number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4</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80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Downlink assignment index </w:t>
            </w:r>
            <w:r>
              <w:rPr>
                <w:sz w:val="22"/>
                <w:szCs w:val="22"/>
              </w:rPr>
              <w:t>(DAI)</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D"/>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reserved </w:t>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r w:rsidRPr="00D04247">
              <w:rPr>
                <w:sz w:val="22"/>
                <w:szCs w:val="22"/>
              </w:rPr>
              <w:t xml:space="preserve"> </w:t>
            </w:r>
          </w:p>
        </w:tc>
      </w:tr>
      <w:tr w:rsidR="00D04247" w:rsidRPr="00D04247" w:rsidTr="00D04247">
        <w:trPr>
          <w:trHeight w:val="80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lastRenderedPageBreak/>
              <w:t xml:space="preserve">TPC command for scheduled PUCCH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PUCCH resource indicator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3</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PDSCH-to-HARQ_feedback timing indicator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3</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r>
      <w:tr w:rsidR="00D04247" w:rsidRPr="00D04247" w:rsidTr="00D0424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sz w:val="22"/>
                <w:szCs w:val="22"/>
              </w:rPr>
              <w:t xml:space="preserve">TB scaling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Pr>
                <w:rFonts w:hint="eastAsia"/>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D"/>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04247" w:rsidRPr="00D04247" w:rsidRDefault="00D04247" w:rsidP="00D04247">
            <w:pPr>
              <w:rPr>
                <w:sz w:val="22"/>
                <w:szCs w:val="22"/>
              </w:rPr>
            </w:pPr>
            <w:r w:rsidRPr="00D04247">
              <w:rPr>
                <w:rFonts w:hint="eastAsia"/>
                <w:sz w:val="22"/>
                <w:szCs w:val="22"/>
              </w:rPr>
              <w:sym w:font="Wingdings" w:char="F0FD"/>
            </w:r>
          </w:p>
        </w:tc>
      </w:tr>
    </w:tbl>
    <w:p w:rsidR="00D04247" w:rsidRDefault="00D04247" w:rsidP="00DD6C02">
      <w:pPr>
        <w:rPr>
          <w:sz w:val="22"/>
          <w:szCs w:val="22"/>
        </w:rPr>
      </w:pPr>
    </w:p>
    <w:p w:rsidR="00DD6C02" w:rsidRPr="00DD6C02" w:rsidRDefault="00DD6C02" w:rsidP="00DD6C02">
      <w:pPr>
        <w:rPr>
          <w:sz w:val="22"/>
          <w:szCs w:val="22"/>
        </w:rPr>
      </w:pPr>
      <w:r w:rsidRPr="00DD6C02">
        <w:rPr>
          <w:sz w:val="22"/>
          <w:szCs w:val="22"/>
        </w:rPr>
        <w:t xml:space="preserve">MsgB </w:t>
      </w:r>
      <w:r w:rsidR="0068551A">
        <w:rPr>
          <w:sz w:val="22"/>
          <w:szCs w:val="22"/>
        </w:rPr>
        <w:t>content at leas</w:t>
      </w:r>
      <w:r w:rsidR="00D04247">
        <w:rPr>
          <w:sz w:val="22"/>
          <w:szCs w:val="22"/>
        </w:rPr>
        <w:t xml:space="preserve">t consists of the successRAR, fallback RAR and BI, if needed, SRB of the UE can be </w:t>
      </w:r>
      <w:r w:rsidR="0068551A">
        <w:rPr>
          <w:sz w:val="22"/>
          <w:szCs w:val="22"/>
        </w:rPr>
        <w:t>in</w:t>
      </w:r>
      <w:r w:rsidR="00D04247">
        <w:rPr>
          <w:sz w:val="22"/>
          <w:szCs w:val="22"/>
        </w:rPr>
        <w:t xml:space="preserve">cluded in the </w:t>
      </w:r>
      <w:r w:rsidR="00DA3299">
        <w:rPr>
          <w:sz w:val="22"/>
          <w:szCs w:val="22"/>
        </w:rPr>
        <w:t>m</w:t>
      </w:r>
      <w:r w:rsidR="00D04247">
        <w:rPr>
          <w:sz w:val="22"/>
          <w:szCs w:val="22"/>
        </w:rPr>
        <w:t>sgB. SuccessRAR is for contention resolution, it</w:t>
      </w:r>
      <w:r w:rsidR="0068551A">
        <w:rPr>
          <w:sz w:val="22"/>
          <w:szCs w:val="22"/>
        </w:rPr>
        <w:t>s</w:t>
      </w:r>
      <w:r w:rsidR="00D04247">
        <w:rPr>
          <w:sz w:val="22"/>
          <w:szCs w:val="22"/>
        </w:rPr>
        <w:t xml:space="preserve"> function is similar </w:t>
      </w:r>
      <w:r w:rsidR="0068551A">
        <w:rPr>
          <w:sz w:val="22"/>
          <w:szCs w:val="22"/>
        </w:rPr>
        <w:t>as</w:t>
      </w:r>
      <w:r w:rsidR="00D04247">
        <w:rPr>
          <w:sz w:val="22"/>
          <w:szCs w:val="22"/>
        </w:rPr>
        <w:t xml:space="preserve"> the msg4, UE need feedback the ACK for reception of successRAR. FallbackRAR is for </w:t>
      </w:r>
      <w:r w:rsidR="009F6D42">
        <w:rPr>
          <w:sz w:val="22"/>
          <w:szCs w:val="22"/>
        </w:rPr>
        <w:t xml:space="preserve">2-step RACH fallback </w:t>
      </w:r>
      <w:r w:rsidR="0068551A">
        <w:rPr>
          <w:sz w:val="22"/>
          <w:szCs w:val="22"/>
        </w:rPr>
        <w:t xml:space="preserve">to 4-step RACH </w:t>
      </w:r>
      <w:r w:rsidR="009F6D42">
        <w:rPr>
          <w:sz w:val="22"/>
          <w:szCs w:val="22"/>
        </w:rPr>
        <w:t>and indicate</w:t>
      </w:r>
      <w:r w:rsidR="0068551A">
        <w:rPr>
          <w:sz w:val="22"/>
          <w:szCs w:val="22"/>
        </w:rPr>
        <w:t>s</w:t>
      </w:r>
      <w:r w:rsidR="009F6D42">
        <w:rPr>
          <w:sz w:val="22"/>
          <w:szCs w:val="22"/>
        </w:rPr>
        <w:t xml:space="preserve"> the msg3-like UL grant information, its function is similar </w:t>
      </w:r>
      <w:r w:rsidR="0068551A">
        <w:rPr>
          <w:sz w:val="22"/>
          <w:szCs w:val="22"/>
        </w:rPr>
        <w:t>as</w:t>
      </w:r>
      <w:r w:rsidR="009F6D42">
        <w:rPr>
          <w:sz w:val="22"/>
          <w:szCs w:val="22"/>
        </w:rPr>
        <w:t xml:space="preserve"> the msg2. So </w:t>
      </w:r>
      <w:r w:rsidR="00DA3299">
        <w:rPr>
          <w:sz w:val="22"/>
          <w:szCs w:val="22"/>
        </w:rPr>
        <w:t>m</w:t>
      </w:r>
      <w:r w:rsidR="009F6D42">
        <w:rPr>
          <w:sz w:val="22"/>
          <w:szCs w:val="22"/>
        </w:rPr>
        <w:t>sgB can be regarded as</w:t>
      </w:r>
      <w:r w:rsidRPr="00DD6C02">
        <w:rPr>
          <w:sz w:val="22"/>
          <w:szCs w:val="22"/>
        </w:rPr>
        <w:t xml:space="preserve"> a combination of </w:t>
      </w:r>
      <w:r w:rsidR="009F6D42">
        <w:rPr>
          <w:sz w:val="22"/>
          <w:szCs w:val="22"/>
        </w:rPr>
        <w:t>m</w:t>
      </w:r>
      <w:r w:rsidRPr="00DD6C02">
        <w:rPr>
          <w:sz w:val="22"/>
          <w:szCs w:val="22"/>
        </w:rPr>
        <w:t xml:space="preserve">sg2 and </w:t>
      </w:r>
      <w:r w:rsidR="009F6D42">
        <w:rPr>
          <w:sz w:val="22"/>
          <w:szCs w:val="22"/>
        </w:rPr>
        <w:t>msg4</w:t>
      </w:r>
      <w:r w:rsidRPr="00DD6C02">
        <w:rPr>
          <w:sz w:val="22"/>
          <w:szCs w:val="22"/>
        </w:rPr>
        <w:t>.</w:t>
      </w:r>
    </w:p>
    <w:p w:rsidR="00DD6C02" w:rsidRPr="009F6D42" w:rsidRDefault="009F6D42" w:rsidP="00DD6C02">
      <w:pPr>
        <w:rPr>
          <w:sz w:val="22"/>
          <w:szCs w:val="22"/>
        </w:rPr>
      </w:pPr>
      <w:r>
        <w:rPr>
          <w:sz w:val="22"/>
          <w:szCs w:val="22"/>
        </w:rPr>
        <w:t xml:space="preserve">The </w:t>
      </w:r>
      <w:r w:rsidRPr="00DD6C02">
        <w:rPr>
          <w:sz w:val="22"/>
          <w:szCs w:val="22"/>
        </w:rPr>
        <w:t xml:space="preserve">DCI format 1_0 with CRC scrambled by </w:t>
      </w:r>
      <w:r>
        <w:rPr>
          <w:sz w:val="22"/>
          <w:szCs w:val="22"/>
        </w:rPr>
        <w:t>C</w:t>
      </w:r>
      <w:r w:rsidRPr="00DD6C02">
        <w:rPr>
          <w:sz w:val="22"/>
          <w:szCs w:val="22"/>
        </w:rPr>
        <w:t>-RNTI</w:t>
      </w:r>
      <w:r>
        <w:rPr>
          <w:sz w:val="22"/>
          <w:szCs w:val="22"/>
        </w:rPr>
        <w:t xml:space="preserve"> will not be considered for </w:t>
      </w:r>
      <w:r w:rsidR="00DA3299">
        <w:rPr>
          <w:sz w:val="22"/>
          <w:szCs w:val="22"/>
        </w:rPr>
        <w:t>m</w:t>
      </w:r>
      <w:r>
        <w:rPr>
          <w:sz w:val="22"/>
          <w:szCs w:val="22"/>
        </w:rPr>
        <w:t xml:space="preserve">sgB as this format is used for the response of </w:t>
      </w:r>
      <w:r w:rsidR="00DA3299">
        <w:rPr>
          <w:sz w:val="22"/>
          <w:szCs w:val="22"/>
        </w:rPr>
        <w:t>m</w:t>
      </w:r>
      <w:r>
        <w:rPr>
          <w:sz w:val="22"/>
          <w:szCs w:val="22"/>
        </w:rPr>
        <w:t>sgA with C-RNTI in RRC_connected RACH procedure.</w:t>
      </w:r>
    </w:p>
    <w:p w:rsidR="00DD6C02" w:rsidRPr="00DD6C02" w:rsidRDefault="009F6D42" w:rsidP="00DD6C02">
      <w:pPr>
        <w:rPr>
          <w:sz w:val="22"/>
          <w:szCs w:val="22"/>
        </w:rPr>
      </w:pPr>
      <w:r>
        <w:rPr>
          <w:sz w:val="22"/>
          <w:szCs w:val="22"/>
        </w:rPr>
        <w:t>T</w:t>
      </w:r>
      <w:r w:rsidR="00DD6C02" w:rsidRPr="00DD6C02">
        <w:rPr>
          <w:sz w:val="22"/>
          <w:szCs w:val="22"/>
        </w:rPr>
        <w:t xml:space="preserve">he DCI </w:t>
      </w:r>
      <w:r>
        <w:rPr>
          <w:sz w:val="22"/>
          <w:szCs w:val="22"/>
        </w:rPr>
        <w:t xml:space="preserve">format for </w:t>
      </w:r>
      <w:r w:rsidR="00DA3299">
        <w:rPr>
          <w:sz w:val="22"/>
          <w:szCs w:val="22"/>
        </w:rPr>
        <w:t>m</w:t>
      </w:r>
      <w:r w:rsidR="00DD6C02" w:rsidRPr="00DD6C02">
        <w:rPr>
          <w:sz w:val="22"/>
          <w:szCs w:val="22"/>
        </w:rPr>
        <w:t>sgB</w:t>
      </w:r>
      <w:r>
        <w:rPr>
          <w:sz w:val="22"/>
          <w:szCs w:val="22"/>
        </w:rPr>
        <w:t xml:space="preserve"> could be based on the below two options:</w:t>
      </w:r>
    </w:p>
    <w:p w:rsidR="00DD6C02" w:rsidRPr="0068551A" w:rsidRDefault="00DD6C02" w:rsidP="0068551A">
      <w:pPr>
        <w:pStyle w:val="ListParagraph"/>
        <w:numPr>
          <w:ilvl w:val="0"/>
          <w:numId w:val="39"/>
        </w:numPr>
        <w:ind w:firstLineChars="0"/>
        <w:rPr>
          <w:sz w:val="22"/>
          <w:szCs w:val="22"/>
        </w:rPr>
      </w:pPr>
      <w:r w:rsidRPr="0068551A">
        <w:rPr>
          <w:sz w:val="22"/>
          <w:szCs w:val="22"/>
        </w:rPr>
        <w:t xml:space="preserve">Option 1: The DCI scheduling </w:t>
      </w:r>
      <w:r w:rsidR="00DA3299" w:rsidRPr="0068551A">
        <w:rPr>
          <w:sz w:val="22"/>
          <w:szCs w:val="22"/>
        </w:rPr>
        <w:t>m</w:t>
      </w:r>
      <w:r w:rsidRPr="0068551A">
        <w:rPr>
          <w:sz w:val="22"/>
          <w:szCs w:val="22"/>
        </w:rPr>
        <w:t>sgB is DCI format 1_0, with a structure similar to release 15 DCI format 1_0 with CRC scrambled by RA-RNTI.</w:t>
      </w:r>
    </w:p>
    <w:p w:rsidR="00DD6C02" w:rsidRPr="0068551A" w:rsidRDefault="00DD6C02" w:rsidP="0068551A">
      <w:pPr>
        <w:pStyle w:val="ListParagraph"/>
        <w:numPr>
          <w:ilvl w:val="0"/>
          <w:numId w:val="39"/>
        </w:numPr>
        <w:ind w:firstLineChars="0"/>
        <w:rPr>
          <w:sz w:val="22"/>
          <w:szCs w:val="22"/>
        </w:rPr>
      </w:pPr>
      <w:r w:rsidRPr="0068551A">
        <w:rPr>
          <w:sz w:val="22"/>
          <w:szCs w:val="22"/>
        </w:rPr>
        <w:t xml:space="preserve">Option 2: The DCI scheduling </w:t>
      </w:r>
      <w:r w:rsidR="00DA3299" w:rsidRPr="0068551A">
        <w:rPr>
          <w:sz w:val="22"/>
          <w:szCs w:val="22"/>
        </w:rPr>
        <w:t>m</w:t>
      </w:r>
      <w:r w:rsidRPr="0068551A">
        <w:rPr>
          <w:sz w:val="22"/>
          <w:szCs w:val="22"/>
        </w:rPr>
        <w:t>sgB is DCI format 1_0, with a structure similar to release 15 DCI format 1_0 with CRC scrambled by TC-RNTI.</w:t>
      </w:r>
    </w:p>
    <w:p w:rsidR="009F6D42" w:rsidRDefault="00A43B0F" w:rsidP="00DD6C02">
      <w:pPr>
        <w:rPr>
          <w:rFonts w:cs="Times New Roman"/>
          <w:sz w:val="22"/>
          <w:szCs w:val="22"/>
        </w:rPr>
      </w:pPr>
      <w:r>
        <w:rPr>
          <w:sz w:val="22"/>
          <w:szCs w:val="22"/>
        </w:rPr>
        <w:t xml:space="preserve">UE need feedback ACK </w:t>
      </w:r>
      <w:r w:rsidR="0068551A">
        <w:rPr>
          <w:sz w:val="22"/>
          <w:szCs w:val="22"/>
        </w:rPr>
        <w:t>for</w:t>
      </w:r>
      <w:r>
        <w:rPr>
          <w:sz w:val="22"/>
          <w:szCs w:val="22"/>
        </w:rPr>
        <w:t xml:space="preserve"> reception of </w:t>
      </w:r>
      <w:r w:rsidR="0068551A">
        <w:rPr>
          <w:sz w:val="22"/>
          <w:szCs w:val="22"/>
        </w:rPr>
        <w:t xml:space="preserve">successRAR in </w:t>
      </w:r>
      <w:r w:rsidR="00DA3299">
        <w:rPr>
          <w:sz w:val="22"/>
          <w:szCs w:val="22"/>
        </w:rPr>
        <w:t>m</w:t>
      </w:r>
      <w:r>
        <w:rPr>
          <w:sz w:val="22"/>
          <w:szCs w:val="22"/>
        </w:rPr>
        <w:t xml:space="preserve">sgB. </w:t>
      </w:r>
      <w:r>
        <w:rPr>
          <w:rFonts w:hint="eastAsia"/>
          <w:sz w:val="22"/>
          <w:szCs w:val="22"/>
        </w:rPr>
        <w:t>A</w:t>
      </w:r>
      <w:r>
        <w:rPr>
          <w:sz w:val="22"/>
          <w:szCs w:val="22"/>
        </w:rPr>
        <w:t xml:space="preserve">s we have agreed </w:t>
      </w:r>
      <w:r w:rsidRPr="00A43B0F">
        <w:rPr>
          <w:sz w:val="22"/>
          <w:szCs w:val="22"/>
        </w:rPr>
        <w:t>reuse Rel-15 PUCCH resources based on</w:t>
      </w:r>
      <w:r w:rsidRPr="00A43B0F">
        <w:rPr>
          <w:rFonts w:eastAsia="宋体" w:cs="Times New Roman"/>
          <w:color w:val="000000"/>
          <w:kern w:val="0"/>
          <w:sz w:val="22"/>
          <w:szCs w:val="22"/>
        </w:rPr>
        <w:t> </w:t>
      </w:r>
      <w:r w:rsidRPr="00A43B0F">
        <w:rPr>
          <w:rFonts w:eastAsia="宋体" w:cs="Times New Roman"/>
          <w:i/>
          <w:iCs/>
          <w:color w:val="000000"/>
          <w:kern w:val="0"/>
          <w:sz w:val="22"/>
          <w:szCs w:val="22"/>
        </w:rPr>
        <w:t>pucch-ResourceCommon</w:t>
      </w:r>
      <w:r w:rsidRPr="00A43B0F">
        <w:rPr>
          <w:rFonts w:cs="Times New Roman"/>
          <w:sz w:val="22"/>
          <w:szCs w:val="22"/>
        </w:rPr>
        <w:t>,</w:t>
      </w:r>
      <w:r w:rsidR="00DA3299">
        <w:rPr>
          <w:rFonts w:cs="Times New Roman"/>
          <w:sz w:val="22"/>
          <w:szCs w:val="22"/>
        </w:rPr>
        <w:t xml:space="preserve"> it is natural</w:t>
      </w:r>
      <w:r>
        <w:rPr>
          <w:rFonts w:cs="Times New Roman"/>
          <w:sz w:val="22"/>
          <w:szCs w:val="22"/>
        </w:rPr>
        <w:t xml:space="preserve"> to inherit some </w:t>
      </w:r>
      <w:r w:rsidR="00DA3299">
        <w:rPr>
          <w:rFonts w:cs="Times New Roman"/>
          <w:sz w:val="22"/>
          <w:szCs w:val="22"/>
        </w:rPr>
        <w:t xml:space="preserve">PUCCH resource indication </w:t>
      </w:r>
      <w:r w:rsidR="0068551A">
        <w:rPr>
          <w:rFonts w:cs="Times New Roman"/>
          <w:sz w:val="22"/>
          <w:szCs w:val="22"/>
        </w:rPr>
        <w:t xml:space="preserve">field </w:t>
      </w:r>
      <w:r w:rsidR="00DA3299">
        <w:rPr>
          <w:rFonts w:cs="Times New Roman"/>
          <w:sz w:val="22"/>
          <w:szCs w:val="22"/>
        </w:rPr>
        <w:t xml:space="preserve">in msgB DCI, for example, the PRI. Moreover the HARQ related field in DCI could also be considered </w:t>
      </w:r>
      <w:r w:rsidR="0068551A">
        <w:rPr>
          <w:rFonts w:cs="Times New Roman"/>
          <w:sz w:val="22"/>
          <w:szCs w:val="22"/>
        </w:rPr>
        <w:t xml:space="preserve">vital </w:t>
      </w:r>
      <w:r w:rsidR="00DA3299">
        <w:rPr>
          <w:rFonts w:cs="Times New Roman"/>
          <w:sz w:val="22"/>
          <w:szCs w:val="22"/>
        </w:rPr>
        <w:t xml:space="preserve">for msgB retransmission. The </w:t>
      </w:r>
      <w:r w:rsidR="00DA3299" w:rsidRPr="00DD6C02">
        <w:rPr>
          <w:sz w:val="22"/>
          <w:szCs w:val="22"/>
        </w:rPr>
        <w:t xml:space="preserve">DCI format 1_0 with CRC scrambled by </w:t>
      </w:r>
      <w:r w:rsidR="00DA3299">
        <w:rPr>
          <w:sz w:val="22"/>
          <w:szCs w:val="22"/>
        </w:rPr>
        <w:t>msgB</w:t>
      </w:r>
      <w:r w:rsidR="00DA3299" w:rsidRPr="00DD6C02">
        <w:rPr>
          <w:sz w:val="22"/>
          <w:szCs w:val="22"/>
        </w:rPr>
        <w:t>-RNTI</w:t>
      </w:r>
      <w:r w:rsidR="00DA3299">
        <w:rPr>
          <w:sz w:val="22"/>
          <w:szCs w:val="22"/>
        </w:rPr>
        <w:t xml:space="preserve"> can be modified based on the </w:t>
      </w:r>
      <w:r w:rsidR="00DA3299" w:rsidRPr="00DD6C02">
        <w:rPr>
          <w:sz w:val="22"/>
          <w:szCs w:val="22"/>
        </w:rPr>
        <w:t xml:space="preserve">DCI format 1_0 with CRC scrambled by </w:t>
      </w:r>
      <w:r w:rsidR="00DA3299">
        <w:rPr>
          <w:sz w:val="22"/>
          <w:szCs w:val="22"/>
        </w:rPr>
        <w:t>TC</w:t>
      </w:r>
      <w:r w:rsidR="00DA3299" w:rsidRPr="00DD6C02">
        <w:rPr>
          <w:sz w:val="22"/>
          <w:szCs w:val="22"/>
        </w:rPr>
        <w:t>-RNTI</w:t>
      </w:r>
      <w:r w:rsidR="00DA3299">
        <w:rPr>
          <w:sz w:val="22"/>
          <w:szCs w:val="22"/>
        </w:rPr>
        <w:t>.</w:t>
      </w:r>
    </w:p>
    <w:p w:rsidR="00DA3299" w:rsidRDefault="00DA3299" w:rsidP="00DD6C02">
      <w:pPr>
        <w:rPr>
          <w:sz w:val="22"/>
          <w:szCs w:val="22"/>
        </w:rPr>
      </w:pPr>
    </w:p>
    <w:p w:rsidR="00DA3299" w:rsidRDefault="00246938" w:rsidP="00DA3299">
      <w:pPr>
        <w:rPr>
          <w:b/>
          <w:i/>
          <w:sz w:val="22"/>
          <w:szCs w:val="22"/>
        </w:rPr>
      </w:pPr>
      <w:r>
        <w:rPr>
          <w:b/>
          <w:i/>
          <w:sz w:val="22"/>
          <w:szCs w:val="22"/>
        </w:rPr>
        <w:t>Proposal 7</w:t>
      </w:r>
      <w:r w:rsidR="00DA3299" w:rsidRPr="00CE00D6">
        <w:rPr>
          <w:b/>
          <w:i/>
          <w:sz w:val="22"/>
          <w:szCs w:val="22"/>
        </w:rPr>
        <w:t xml:space="preserve">: </w:t>
      </w:r>
      <w:r w:rsidR="00DA3299" w:rsidRPr="00DA3299">
        <w:rPr>
          <w:b/>
          <w:i/>
          <w:sz w:val="22"/>
          <w:szCs w:val="22"/>
        </w:rPr>
        <w:t>The DCI format 1_0 with CRC scrambled by msgB-RNTI can be modified based on the DCI format 1_0 with CRC scrambled by TC-RNTI.</w:t>
      </w:r>
    </w:p>
    <w:p w:rsidR="00DD6C02" w:rsidRDefault="00DD6C02" w:rsidP="00DD6C02">
      <w:pPr>
        <w:rPr>
          <w:sz w:val="22"/>
          <w:szCs w:val="22"/>
        </w:rPr>
      </w:pPr>
    </w:p>
    <w:p w:rsidR="00DD6F56" w:rsidRPr="008D35C5" w:rsidRDefault="0068551A" w:rsidP="00DD6F56">
      <w:pPr>
        <w:rPr>
          <w:sz w:val="22"/>
          <w:szCs w:val="22"/>
        </w:rPr>
      </w:pPr>
      <w:r>
        <w:rPr>
          <w:sz w:val="22"/>
          <w:szCs w:val="22"/>
        </w:rPr>
        <w:t>The TB scaling</w:t>
      </w:r>
      <w:r w:rsidR="00DA3299" w:rsidRPr="00DA3299">
        <w:rPr>
          <w:sz w:val="22"/>
          <w:szCs w:val="22"/>
        </w:rPr>
        <w:t xml:space="preserve"> </w:t>
      </w:r>
      <w:r w:rsidR="00DA3299">
        <w:rPr>
          <w:sz w:val="22"/>
          <w:szCs w:val="22"/>
        </w:rPr>
        <w:t xml:space="preserve">field for RACH in the </w:t>
      </w:r>
      <w:r w:rsidR="00DA3299" w:rsidRPr="00DD6C02">
        <w:rPr>
          <w:sz w:val="22"/>
          <w:szCs w:val="22"/>
        </w:rPr>
        <w:t xml:space="preserve">DCI format 1_0 with CRC scrambled by </w:t>
      </w:r>
      <w:r w:rsidR="00DA3299">
        <w:rPr>
          <w:sz w:val="22"/>
          <w:szCs w:val="22"/>
        </w:rPr>
        <w:t>RA</w:t>
      </w:r>
      <w:r w:rsidR="00DA3299" w:rsidRPr="00DD6C02">
        <w:rPr>
          <w:sz w:val="22"/>
          <w:szCs w:val="22"/>
        </w:rPr>
        <w:t>-RNTI</w:t>
      </w:r>
      <w:r w:rsidR="00DA3299">
        <w:rPr>
          <w:sz w:val="22"/>
          <w:szCs w:val="22"/>
        </w:rPr>
        <w:t xml:space="preserve"> is not included in the </w:t>
      </w:r>
      <w:r w:rsidR="00DA3299" w:rsidRPr="00DD6C02">
        <w:rPr>
          <w:sz w:val="22"/>
          <w:szCs w:val="22"/>
        </w:rPr>
        <w:t xml:space="preserve">DCI format 1_0 with CRC scrambled by </w:t>
      </w:r>
      <w:r w:rsidR="00DA3299">
        <w:rPr>
          <w:sz w:val="22"/>
          <w:szCs w:val="22"/>
        </w:rPr>
        <w:t>TC</w:t>
      </w:r>
      <w:r w:rsidR="00DA3299" w:rsidRPr="00DD6C02">
        <w:rPr>
          <w:sz w:val="22"/>
          <w:szCs w:val="22"/>
        </w:rPr>
        <w:t>-RNTI</w:t>
      </w:r>
      <w:r w:rsidR="00DA3299">
        <w:rPr>
          <w:sz w:val="22"/>
          <w:szCs w:val="22"/>
        </w:rPr>
        <w:t xml:space="preserve">. </w:t>
      </w:r>
      <w:r w:rsidR="00DD6F56">
        <w:rPr>
          <w:sz w:val="22"/>
          <w:szCs w:val="22"/>
        </w:rPr>
        <w:t xml:space="preserve">The TB scaling </w:t>
      </w:r>
      <w:r>
        <w:rPr>
          <w:sz w:val="22"/>
          <w:szCs w:val="22"/>
        </w:rPr>
        <w:t xml:space="preserve">with 2bits </w:t>
      </w:r>
      <w:r w:rsidR="00DD6F56">
        <w:rPr>
          <w:sz w:val="22"/>
          <w:szCs w:val="22"/>
        </w:rPr>
        <w:t xml:space="preserve">indicates the </w:t>
      </w:r>
      <w:r w:rsidR="008D35C5">
        <w:rPr>
          <w:sz w:val="22"/>
          <w:szCs w:val="22"/>
        </w:rPr>
        <w:t>scaling factor S which is applied to the TBS determination,</w:t>
      </w:r>
      <w:r w:rsidR="00DD6F56" w:rsidRPr="008D35C5">
        <w:rPr>
          <w:sz w:val="22"/>
          <w:szCs w:val="22"/>
        </w:rPr>
        <w:t xml:space="preserve"> where the scaling factor is determined based on the TB scaling field in the DCI as in Table 5.1.3.2-2</w:t>
      </w:r>
      <w:r w:rsidR="008D35C5">
        <w:rPr>
          <w:sz w:val="22"/>
          <w:szCs w:val="22"/>
        </w:rPr>
        <w:t xml:space="preserve"> in 38.214.</w:t>
      </w:r>
    </w:p>
    <w:p w:rsidR="00DD6F56" w:rsidRPr="00F51F38" w:rsidRDefault="00DD6F56" w:rsidP="00DD6F56">
      <w:pPr>
        <w:pStyle w:val="TH"/>
        <w:rPr>
          <w:i/>
          <w:color w:val="000000"/>
        </w:rPr>
      </w:pPr>
      <w:r w:rsidRPr="0048482F">
        <w:rPr>
          <w:color w:val="000000"/>
        </w:rPr>
        <w:lastRenderedPageBreak/>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DD6F56" w:rsidRPr="0048482F" w:rsidTr="001C26E7">
        <w:trPr>
          <w:jc w:val="center"/>
        </w:trPr>
        <w:tc>
          <w:tcPr>
            <w:tcW w:w="2805" w:type="dxa"/>
            <w:shd w:val="clear" w:color="auto" w:fill="auto"/>
          </w:tcPr>
          <w:p w:rsidR="00DD6F56" w:rsidRPr="00E17FE7" w:rsidRDefault="00DD6F56" w:rsidP="001C26E7">
            <w:pPr>
              <w:pStyle w:val="TAH0"/>
              <w:rPr>
                <w:rFonts w:eastAsia="Batang"/>
                <w:color w:val="000000"/>
              </w:rPr>
            </w:pPr>
            <w:r>
              <w:rPr>
                <w:rFonts w:eastAsia="Batang"/>
                <w:color w:val="000000"/>
              </w:rPr>
              <w:t>TB scaling field</w:t>
            </w:r>
          </w:p>
        </w:tc>
        <w:tc>
          <w:tcPr>
            <w:tcW w:w="2328" w:type="dxa"/>
            <w:shd w:val="clear" w:color="auto" w:fill="auto"/>
          </w:tcPr>
          <w:p w:rsidR="00DD6F56" w:rsidRPr="00E17FE7" w:rsidRDefault="00DD6F56" w:rsidP="001C26E7">
            <w:pPr>
              <w:pStyle w:val="TAH0"/>
              <w:rPr>
                <w:rFonts w:eastAsia="Batang"/>
                <w:color w:val="000000"/>
              </w:rPr>
            </w:pPr>
            <w:r>
              <w:rPr>
                <w:rFonts w:eastAsia="Batang"/>
                <w:color w:val="000000"/>
              </w:rPr>
              <w:t>Scaling factor S</w:t>
            </w:r>
          </w:p>
        </w:tc>
      </w:tr>
      <w:tr w:rsidR="00DD6F56" w:rsidRPr="0048482F" w:rsidTr="001C26E7">
        <w:trPr>
          <w:jc w:val="center"/>
        </w:trPr>
        <w:tc>
          <w:tcPr>
            <w:tcW w:w="2805" w:type="dxa"/>
            <w:shd w:val="clear" w:color="auto" w:fill="auto"/>
          </w:tcPr>
          <w:p w:rsidR="00DD6F56" w:rsidRPr="00E17FE7" w:rsidRDefault="00DD6F56" w:rsidP="001C26E7">
            <w:pPr>
              <w:pStyle w:val="TAC"/>
              <w:rPr>
                <w:rFonts w:eastAsia="Batang"/>
                <w:color w:val="000000"/>
              </w:rPr>
            </w:pPr>
            <w:r>
              <w:rPr>
                <w:rFonts w:eastAsia="Batang"/>
                <w:color w:val="000000"/>
              </w:rPr>
              <w:t>00</w:t>
            </w:r>
          </w:p>
        </w:tc>
        <w:tc>
          <w:tcPr>
            <w:tcW w:w="2328" w:type="dxa"/>
            <w:shd w:val="clear" w:color="auto" w:fill="auto"/>
          </w:tcPr>
          <w:p w:rsidR="00DD6F56" w:rsidRPr="00E17FE7" w:rsidRDefault="00DD6F56" w:rsidP="001C26E7">
            <w:pPr>
              <w:pStyle w:val="TAC"/>
              <w:rPr>
                <w:rFonts w:eastAsia="Batang"/>
                <w:color w:val="000000"/>
              </w:rPr>
            </w:pPr>
            <w:r>
              <w:rPr>
                <w:rFonts w:eastAsia="Batang"/>
                <w:color w:val="000000"/>
              </w:rPr>
              <w:t>1</w:t>
            </w:r>
          </w:p>
        </w:tc>
      </w:tr>
      <w:tr w:rsidR="00DD6F56" w:rsidRPr="0048482F" w:rsidTr="001C26E7">
        <w:trPr>
          <w:jc w:val="center"/>
        </w:trPr>
        <w:tc>
          <w:tcPr>
            <w:tcW w:w="2805" w:type="dxa"/>
            <w:shd w:val="clear" w:color="auto" w:fill="auto"/>
          </w:tcPr>
          <w:p w:rsidR="00DD6F56" w:rsidRPr="00E17FE7" w:rsidRDefault="00DD6F56" w:rsidP="001C26E7">
            <w:pPr>
              <w:pStyle w:val="TAC"/>
              <w:rPr>
                <w:rFonts w:eastAsia="Batang"/>
                <w:color w:val="000000"/>
              </w:rPr>
            </w:pPr>
            <w:r>
              <w:rPr>
                <w:rFonts w:eastAsia="Batang"/>
                <w:color w:val="000000"/>
              </w:rPr>
              <w:t>01</w:t>
            </w:r>
          </w:p>
        </w:tc>
        <w:tc>
          <w:tcPr>
            <w:tcW w:w="2328" w:type="dxa"/>
            <w:shd w:val="clear" w:color="auto" w:fill="auto"/>
          </w:tcPr>
          <w:p w:rsidR="00DD6F56" w:rsidRPr="00E17FE7" w:rsidRDefault="00DD6F56" w:rsidP="001C26E7">
            <w:pPr>
              <w:pStyle w:val="TAC"/>
              <w:rPr>
                <w:rFonts w:eastAsia="Batang"/>
                <w:color w:val="000000"/>
              </w:rPr>
            </w:pPr>
            <w:r>
              <w:rPr>
                <w:rFonts w:eastAsia="Batang"/>
                <w:color w:val="000000"/>
              </w:rPr>
              <w:t>0.5</w:t>
            </w:r>
          </w:p>
        </w:tc>
      </w:tr>
      <w:tr w:rsidR="00DD6F56" w:rsidRPr="0048482F" w:rsidTr="001C26E7">
        <w:trPr>
          <w:jc w:val="center"/>
        </w:trPr>
        <w:tc>
          <w:tcPr>
            <w:tcW w:w="2805" w:type="dxa"/>
            <w:shd w:val="clear" w:color="auto" w:fill="auto"/>
          </w:tcPr>
          <w:p w:rsidR="00DD6F56" w:rsidRPr="00E17FE7" w:rsidRDefault="00DD6F56" w:rsidP="001C26E7">
            <w:pPr>
              <w:pStyle w:val="TAC"/>
              <w:rPr>
                <w:rFonts w:eastAsia="Batang"/>
                <w:color w:val="000000"/>
              </w:rPr>
            </w:pPr>
            <w:r>
              <w:rPr>
                <w:rFonts w:eastAsia="Batang"/>
                <w:color w:val="000000"/>
              </w:rPr>
              <w:t>10</w:t>
            </w:r>
          </w:p>
        </w:tc>
        <w:tc>
          <w:tcPr>
            <w:tcW w:w="2328" w:type="dxa"/>
            <w:shd w:val="clear" w:color="auto" w:fill="auto"/>
          </w:tcPr>
          <w:p w:rsidR="00DD6F56" w:rsidRPr="00E17FE7" w:rsidRDefault="00DD6F56" w:rsidP="001C26E7">
            <w:pPr>
              <w:pStyle w:val="TAC"/>
              <w:rPr>
                <w:rFonts w:eastAsia="Batang"/>
                <w:color w:val="000000"/>
              </w:rPr>
            </w:pPr>
            <w:r>
              <w:rPr>
                <w:rFonts w:eastAsia="Batang"/>
                <w:color w:val="000000"/>
              </w:rPr>
              <w:t>0.25</w:t>
            </w:r>
          </w:p>
        </w:tc>
      </w:tr>
      <w:tr w:rsidR="00DD6F56" w:rsidRPr="0048482F" w:rsidTr="001C26E7">
        <w:trPr>
          <w:jc w:val="center"/>
        </w:trPr>
        <w:tc>
          <w:tcPr>
            <w:tcW w:w="2805" w:type="dxa"/>
            <w:shd w:val="clear" w:color="auto" w:fill="auto"/>
          </w:tcPr>
          <w:p w:rsidR="00DD6F56" w:rsidRPr="00E17FE7" w:rsidRDefault="00DD6F56" w:rsidP="001C26E7">
            <w:pPr>
              <w:pStyle w:val="TAC"/>
              <w:rPr>
                <w:rFonts w:eastAsia="Batang"/>
                <w:color w:val="000000"/>
              </w:rPr>
            </w:pPr>
            <w:r>
              <w:rPr>
                <w:rFonts w:eastAsia="Batang"/>
                <w:color w:val="000000"/>
              </w:rPr>
              <w:t>11</w:t>
            </w:r>
          </w:p>
        </w:tc>
        <w:tc>
          <w:tcPr>
            <w:tcW w:w="2328" w:type="dxa"/>
            <w:shd w:val="clear" w:color="auto" w:fill="auto"/>
          </w:tcPr>
          <w:p w:rsidR="00DD6F56" w:rsidRPr="00E17FE7" w:rsidRDefault="00DD6F56" w:rsidP="001C26E7">
            <w:pPr>
              <w:pStyle w:val="TAC"/>
              <w:rPr>
                <w:rFonts w:eastAsia="Batang"/>
                <w:color w:val="000000"/>
              </w:rPr>
            </w:pPr>
          </w:p>
        </w:tc>
      </w:tr>
    </w:tbl>
    <w:p w:rsidR="00DD6F56" w:rsidRPr="0048482F" w:rsidRDefault="00DD6F56" w:rsidP="00DD6F56">
      <w:pPr>
        <w:rPr>
          <w:color w:val="000000"/>
        </w:rPr>
      </w:pPr>
    </w:p>
    <w:p w:rsidR="00DA3299" w:rsidRDefault="00484AA1" w:rsidP="00DD6C02">
      <w:pPr>
        <w:rPr>
          <w:sz w:val="22"/>
          <w:szCs w:val="22"/>
        </w:rPr>
      </w:pPr>
      <w:r>
        <w:rPr>
          <w:rFonts w:hint="eastAsia"/>
          <w:sz w:val="22"/>
          <w:szCs w:val="22"/>
        </w:rPr>
        <w:t>T</w:t>
      </w:r>
      <w:r w:rsidR="008D35C5">
        <w:rPr>
          <w:sz w:val="22"/>
          <w:szCs w:val="22"/>
        </w:rPr>
        <w:t>he intention of scaling factor</w:t>
      </w:r>
      <w:r>
        <w:rPr>
          <w:sz w:val="22"/>
          <w:szCs w:val="22"/>
        </w:rPr>
        <w:t xml:space="preserve"> is to reduce the code rate of the PDSCH scheduled by the DCI associated with RA-RNTI and to enhance the robust</w:t>
      </w:r>
      <w:r w:rsidR="008D35C5">
        <w:rPr>
          <w:sz w:val="22"/>
          <w:szCs w:val="22"/>
        </w:rPr>
        <w:t>ness</w:t>
      </w:r>
      <w:r>
        <w:rPr>
          <w:sz w:val="22"/>
          <w:szCs w:val="22"/>
        </w:rPr>
        <w:t xml:space="preserve"> of PDSCH</w:t>
      </w:r>
      <w:r w:rsidR="0068551A">
        <w:rPr>
          <w:sz w:val="22"/>
          <w:szCs w:val="22"/>
        </w:rPr>
        <w:t xml:space="preserve"> reception</w:t>
      </w:r>
      <w:r>
        <w:rPr>
          <w:sz w:val="22"/>
          <w:szCs w:val="22"/>
        </w:rPr>
        <w:t xml:space="preserve">. It is </w:t>
      </w:r>
      <w:r w:rsidR="0068551A">
        <w:rPr>
          <w:sz w:val="22"/>
          <w:szCs w:val="22"/>
        </w:rPr>
        <w:t>essential</w:t>
      </w:r>
      <w:r>
        <w:rPr>
          <w:sz w:val="22"/>
          <w:szCs w:val="22"/>
        </w:rPr>
        <w:t xml:space="preserve"> </w:t>
      </w:r>
      <w:r w:rsidR="0068551A">
        <w:rPr>
          <w:sz w:val="22"/>
          <w:szCs w:val="22"/>
        </w:rPr>
        <w:t>for</w:t>
      </w:r>
      <w:r>
        <w:rPr>
          <w:sz w:val="22"/>
          <w:szCs w:val="22"/>
        </w:rPr>
        <w:t xml:space="preserve"> the msgB PDSCH and should be included in the </w:t>
      </w:r>
      <w:r>
        <w:rPr>
          <w:rFonts w:hint="eastAsia"/>
          <w:sz w:val="22"/>
          <w:szCs w:val="22"/>
        </w:rPr>
        <w:t>DCI</w:t>
      </w:r>
      <w:r>
        <w:rPr>
          <w:sz w:val="22"/>
          <w:szCs w:val="22"/>
        </w:rPr>
        <w:t xml:space="preserve"> Format </w:t>
      </w:r>
      <w:r w:rsidRPr="00DD6C02">
        <w:rPr>
          <w:sz w:val="22"/>
          <w:szCs w:val="22"/>
        </w:rPr>
        <w:t>with CRC scrambled by</w:t>
      </w:r>
      <w:r>
        <w:rPr>
          <w:sz w:val="22"/>
          <w:szCs w:val="22"/>
        </w:rPr>
        <w:t xml:space="preserve"> msg</w:t>
      </w:r>
      <w:r>
        <w:rPr>
          <w:rFonts w:hint="eastAsia"/>
          <w:sz w:val="22"/>
          <w:szCs w:val="22"/>
        </w:rPr>
        <w:t>B</w:t>
      </w:r>
      <w:r>
        <w:rPr>
          <w:sz w:val="22"/>
          <w:szCs w:val="22"/>
        </w:rPr>
        <w:t>-RNTI.</w:t>
      </w:r>
    </w:p>
    <w:p w:rsidR="00484AA1" w:rsidRDefault="00484AA1" w:rsidP="00DD6C02">
      <w:pPr>
        <w:rPr>
          <w:sz w:val="22"/>
          <w:szCs w:val="22"/>
        </w:rPr>
      </w:pPr>
    </w:p>
    <w:p w:rsidR="00484AA1" w:rsidRDefault="00246938" w:rsidP="00484AA1">
      <w:pPr>
        <w:rPr>
          <w:b/>
          <w:i/>
          <w:sz w:val="22"/>
          <w:szCs w:val="22"/>
        </w:rPr>
      </w:pPr>
      <w:r>
        <w:rPr>
          <w:b/>
          <w:i/>
          <w:sz w:val="22"/>
          <w:szCs w:val="22"/>
        </w:rPr>
        <w:t>Proposal 8</w:t>
      </w:r>
      <w:r w:rsidR="00484AA1" w:rsidRPr="00CE00D6">
        <w:rPr>
          <w:b/>
          <w:i/>
          <w:sz w:val="22"/>
          <w:szCs w:val="22"/>
        </w:rPr>
        <w:t xml:space="preserve">: </w:t>
      </w:r>
      <w:r w:rsidR="00484AA1" w:rsidRPr="00484AA1">
        <w:rPr>
          <w:b/>
          <w:i/>
          <w:sz w:val="22"/>
          <w:szCs w:val="22"/>
        </w:rPr>
        <w:t>TB scaling with 2bits</w:t>
      </w:r>
      <w:r w:rsidR="00484AA1" w:rsidRPr="00DA3299">
        <w:rPr>
          <w:b/>
          <w:i/>
          <w:sz w:val="22"/>
          <w:szCs w:val="22"/>
        </w:rPr>
        <w:t xml:space="preserve"> </w:t>
      </w:r>
      <w:r w:rsidR="00484AA1">
        <w:rPr>
          <w:b/>
          <w:i/>
          <w:sz w:val="22"/>
          <w:szCs w:val="22"/>
        </w:rPr>
        <w:t>should</w:t>
      </w:r>
      <w:r w:rsidR="00484AA1" w:rsidRPr="00DA3299">
        <w:rPr>
          <w:b/>
          <w:i/>
          <w:sz w:val="22"/>
          <w:szCs w:val="22"/>
        </w:rPr>
        <w:t xml:space="preserve"> be </w:t>
      </w:r>
      <w:r w:rsidR="00484AA1">
        <w:rPr>
          <w:b/>
          <w:i/>
          <w:sz w:val="22"/>
          <w:szCs w:val="22"/>
        </w:rPr>
        <w:t>included in</w:t>
      </w:r>
      <w:r w:rsidR="00484AA1" w:rsidRPr="00DA3299">
        <w:rPr>
          <w:b/>
          <w:i/>
          <w:sz w:val="22"/>
          <w:szCs w:val="22"/>
        </w:rPr>
        <w:t xml:space="preserve"> the DCI format 1_0 with CRC scrambled by </w:t>
      </w:r>
      <w:r w:rsidR="00484AA1">
        <w:rPr>
          <w:b/>
          <w:i/>
          <w:sz w:val="22"/>
          <w:szCs w:val="22"/>
        </w:rPr>
        <w:t>msgB</w:t>
      </w:r>
      <w:r w:rsidR="00484AA1" w:rsidRPr="00DA3299">
        <w:rPr>
          <w:b/>
          <w:i/>
          <w:sz w:val="22"/>
          <w:szCs w:val="22"/>
        </w:rPr>
        <w:t>-RNTI.</w:t>
      </w:r>
    </w:p>
    <w:p w:rsidR="00484AA1" w:rsidRPr="00484AA1" w:rsidRDefault="00484AA1" w:rsidP="00DD6C02">
      <w:pPr>
        <w:rPr>
          <w:sz w:val="22"/>
          <w:szCs w:val="22"/>
        </w:rPr>
      </w:pPr>
    </w:p>
    <w:p w:rsidR="00885227" w:rsidRDefault="0027687E" w:rsidP="00885227">
      <w:r>
        <w:rPr>
          <w:rFonts w:hint="eastAsia"/>
          <w:sz w:val="22"/>
          <w:szCs w:val="22"/>
        </w:rPr>
        <w:t>A</w:t>
      </w:r>
      <w:r>
        <w:rPr>
          <w:sz w:val="22"/>
          <w:szCs w:val="22"/>
        </w:rPr>
        <w:t>n RAN2 LS (</w:t>
      </w:r>
      <w:r w:rsidRPr="0027687E">
        <w:rPr>
          <w:sz w:val="22"/>
          <w:szCs w:val="22"/>
        </w:rPr>
        <w:t>R2-1914064</w:t>
      </w:r>
      <w:r w:rsidR="00863D4B">
        <w:rPr>
          <w:sz w:val="22"/>
          <w:szCs w:val="22"/>
        </w:rPr>
        <w:t>/</w:t>
      </w:r>
      <w:r w:rsidR="00863D4B" w:rsidRPr="00863D4B">
        <w:rPr>
          <w:sz w:val="22"/>
          <w:szCs w:val="22"/>
        </w:rPr>
        <w:t xml:space="preserve"> R1-1911584</w:t>
      </w:r>
      <w:r w:rsidRPr="0027687E">
        <w:rPr>
          <w:sz w:val="22"/>
          <w:szCs w:val="22"/>
        </w:rPr>
        <w:t>)</w:t>
      </w:r>
      <w:r>
        <w:rPr>
          <w:sz w:val="22"/>
          <w:szCs w:val="22"/>
        </w:rPr>
        <w:t xml:space="preserve"> </w:t>
      </w:r>
      <w:r w:rsidR="00B17B0B" w:rsidRPr="00B17B0B">
        <w:rPr>
          <w:sz w:val="22"/>
          <w:szCs w:val="22"/>
          <w:vertAlign w:val="superscript"/>
        </w:rPr>
        <w:t>[</w:t>
      </w:r>
      <w:r w:rsidR="00863D4B">
        <w:rPr>
          <w:sz w:val="22"/>
          <w:szCs w:val="22"/>
          <w:vertAlign w:val="superscript"/>
        </w:rPr>
        <w:t>4</w:t>
      </w:r>
      <w:r w:rsidR="00B17B0B" w:rsidRPr="00B17B0B">
        <w:rPr>
          <w:sz w:val="22"/>
          <w:szCs w:val="22"/>
          <w:vertAlign w:val="superscript"/>
        </w:rPr>
        <w:t>]</w:t>
      </w:r>
      <w:r w:rsidR="00B17B0B">
        <w:rPr>
          <w:sz w:val="22"/>
          <w:szCs w:val="22"/>
        </w:rPr>
        <w:t xml:space="preserve"> </w:t>
      </w:r>
      <w:r w:rsidRPr="0027687E">
        <w:rPr>
          <w:sz w:val="22"/>
          <w:szCs w:val="22"/>
        </w:rPr>
        <w:t>asks RAN1 to provide feedback on the inclusion of 2 LSBs of SFN in DCI used for scheduling of msg2 in 4-step RACH and msgB in 2-step RACH on the unlicensed carrier.</w:t>
      </w:r>
    </w:p>
    <w:p w:rsidR="00ED44B0" w:rsidRPr="004A4FA3" w:rsidRDefault="00ED44B0" w:rsidP="00ED44B0">
      <w:pPr>
        <w:pStyle w:val="Doc-text2"/>
        <w:pBdr>
          <w:top w:val="single" w:sz="4" w:space="1" w:color="auto"/>
          <w:left w:val="single" w:sz="4" w:space="4" w:color="auto"/>
          <w:bottom w:val="single" w:sz="4" w:space="1" w:color="auto"/>
          <w:right w:val="single" w:sz="4" w:space="4" w:color="auto"/>
        </w:pBdr>
        <w:rPr>
          <w:b/>
        </w:rPr>
      </w:pPr>
      <w:r w:rsidRPr="0068551A">
        <w:rPr>
          <w:b/>
          <w:highlight w:val="green"/>
        </w:rPr>
        <w:t>Agreements:</w:t>
      </w:r>
    </w:p>
    <w:p w:rsidR="00ED44B0" w:rsidRDefault="00ED44B0" w:rsidP="00ED44B0">
      <w:pPr>
        <w:pStyle w:val="Doc-text2"/>
        <w:pBdr>
          <w:top w:val="single" w:sz="4" w:space="1" w:color="auto"/>
          <w:left w:val="single" w:sz="4" w:space="4" w:color="auto"/>
          <w:bottom w:val="single" w:sz="4" w:space="1" w:color="auto"/>
          <w:right w:val="single" w:sz="4" w:space="4" w:color="auto"/>
        </w:pBdr>
      </w:pPr>
      <w:r>
        <w:t>-</w:t>
      </w:r>
      <w:r>
        <w:tab/>
        <w:t xml:space="preserve">From RAN2 point of view it is beneficial to include LSB of SFN in the DCI.  The same design is desirable to be used for 2-step RACH.   Write LS to RAN1 to ask if there is any feasibility issues.  </w:t>
      </w:r>
    </w:p>
    <w:p w:rsidR="00ED44B0" w:rsidRDefault="00ED44B0" w:rsidP="00ED44B0">
      <w:pPr>
        <w:pStyle w:val="Doc-text2"/>
        <w:pBdr>
          <w:top w:val="single" w:sz="4" w:space="1" w:color="auto"/>
          <w:left w:val="single" w:sz="4" w:space="4" w:color="auto"/>
          <w:bottom w:val="single" w:sz="4" w:space="1" w:color="auto"/>
          <w:right w:val="single" w:sz="4" w:space="4" w:color="auto"/>
        </w:pBdr>
      </w:pPr>
      <w:r>
        <w:t>-</w:t>
      </w:r>
      <w:r>
        <w:tab/>
        <w:t xml:space="preserve">For NR-U, 2 bits are enough for a maximum of 40ms response windows.  </w:t>
      </w:r>
    </w:p>
    <w:p w:rsidR="00ED44B0" w:rsidRDefault="00ED44B0" w:rsidP="00ED44B0">
      <w:pPr>
        <w:pStyle w:val="Doc-text2"/>
        <w:pBdr>
          <w:top w:val="single" w:sz="4" w:space="1" w:color="auto"/>
          <w:left w:val="single" w:sz="4" w:space="4" w:color="auto"/>
          <w:bottom w:val="single" w:sz="4" w:space="1" w:color="auto"/>
          <w:right w:val="single" w:sz="4" w:space="4" w:color="auto"/>
        </w:pBdr>
      </w:pPr>
      <w:r>
        <w:t>-</w:t>
      </w:r>
      <w:r>
        <w:tab/>
        <w:t>Multiplexing of responses for more than one SFN is not allowed.</w:t>
      </w:r>
    </w:p>
    <w:p w:rsidR="0027687E" w:rsidRDefault="0027687E" w:rsidP="0027687E">
      <w:pPr>
        <w:rPr>
          <w:sz w:val="22"/>
          <w:szCs w:val="22"/>
        </w:rPr>
      </w:pPr>
    </w:p>
    <w:p w:rsidR="004C2C14" w:rsidRDefault="0027687E" w:rsidP="00885227">
      <w:pPr>
        <w:rPr>
          <w:sz w:val="22"/>
          <w:szCs w:val="22"/>
        </w:rPr>
      </w:pPr>
      <w:r>
        <w:rPr>
          <w:sz w:val="22"/>
          <w:szCs w:val="22"/>
        </w:rPr>
        <w:t xml:space="preserve">The </w:t>
      </w:r>
      <w:r>
        <w:rPr>
          <w:rFonts w:hint="eastAsia"/>
          <w:sz w:val="22"/>
          <w:szCs w:val="22"/>
        </w:rPr>
        <w:t>DCI</w:t>
      </w:r>
      <w:r>
        <w:rPr>
          <w:sz w:val="22"/>
          <w:szCs w:val="22"/>
        </w:rPr>
        <w:t xml:space="preserve"> Format 1_0 </w:t>
      </w:r>
      <w:r w:rsidRPr="00DD6C02">
        <w:rPr>
          <w:sz w:val="22"/>
          <w:szCs w:val="22"/>
        </w:rPr>
        <w:t>with CRC scrambled by</w:t>
      </w:r>
      <w:r>
        <w:rPr>
          <w:sz w:val="22"/>
          <w:szCs w:val="22"/>
        </w:rPr>
        <w:t xml:space="preserve"> msg</w:t>
      </w:r>
      <w:r>
        <w:rPr>
          <w:rFonts w:hint="eastAsia"/>
          <w:sz w:val="22"/>
          <w:szCs w:val="22"/>
        </w:rPr>
        <w:t>B</w:t>
      </w:r>
      <w:r>
        <w:rPr>
          <w:sz w:val="22"/>
          <w:szCs w:val="22"/>
        </w:rPr>
        <w:t xml:space="preserve">-RNTI has </w:t>
      </w:r>
      <w:r w:rsidR="00B17B0B">
        <w:rPr>
          <w:sz w:val="22"/>
          <w:szCs w:val="22"/>
        </w:rPr>
        <w:t>sufficient</w:t>
      </w:r>
      <w:r>
        <w:rPr>
          <w:sz w:val="22"/>
          <w:szCs w:val="22"/>
        </w:rPr>
        <w:t xml:space="preserve"> spare bits to include the 2bits for LSB of SFN. The detail </w:t>
      </w:r>
      <w:r w:rsidR="00B17B0B">
        <w:rPr>
          <w:sz w:val="22"/>
          <w:szCs w:val="22"/>
        </w:rPr>
        <w:t xml:space="preserve">design </w:t>
      </w:r>
      <w:r>
        <w:rPr>
          <w:sz w:val="22"/>
          <w:szCs w:val="22"/>
        </w:rPr>
        <w:t xml:space="preserve">of the </w:t>
      </w:r>
      <w:r>
        <w:rPr>
          <w:rFonts w:hint="eastAsia"/>
          <w:sz w:val="22"/>
          <w:szCs w:val="22"/>
        </w:rPr>
        <w:t>DCI</w:t>
      </w:r>
      <w:r>
        <w:rPr>
          <w:sz w:val="22"/>
          <w:szCs w:val="22"/>
        </w:rPr>
        <w:t xml:space="preserve"> Format 1_0 </w:t>
      </w:r>
      <w:r w:rsidRPr="00DD6C02">
        <w:rPr>
          <w:sz w:val="22"/>
          <w:szCs w:val="22"/>
        </w:rPr>
        <w:t>with CRC scrambled by</w:t>
      </w:r>
      <w:r>
        <w:rPr>
          <w:sz w:val="22"/>
          <w:szCs w:val="22"/>
        </w:rPr>
        <w:t xml:space="preserve"> msg</w:t>
      </w:r>
      <w:r>
        <w:rPr>
          <w:rFonts w:hint="eastAsia"/>
          <w:sz w:val="22"/>
          <w:szCs w:val="22"/>
        </w:rPr>
        <w:t>B</w:t>
      </w:r>
      <w:r>
        <w:rPr>
          <w:sz w:val="22"/>
          <w:szCs w:val="22"/>
        </w:rPr>
        <w:t>-RNTI is shown in the below table.</w:t>
      </w:r>
    </w:p>
    <w:p w:rsidR="0027687E" w:rsidRDefault="0027687E" w:rsidP="0027687E">
      <w:pPr>
        <w:jc w:val="center"/>
        <w:rPr>
          <w:sz w:val="22"/>
          <w:szCs w:val="22"/>
        </w:rPr>
      </w:pPr>
      <w:r>
        <w:rPr>
          <w:rFonts w:hint="eastAsia"/>
          <w:sz w:val="22"/>
          <w:szCs w:val="22"/>
        </w:rPr>
        <w:t>T</w:t>
      </w:r>
      <w:r>
        <w:rPr>
          <w:sz w:val="22"/>
          <w:szCs w:val="22"/>
        </w:rPr>
        <w:t xml:space="preserve">able-2 DCI format </w:t>
      </w:r>
      <w:r w:rsidRPr="00D04247">
        <w:rPr>
          <w:sz w:val="22"/>
          <w:szCs w:val="22"/>
        </w:rPr>
        <w:t>1_0 with CRC scrambled by RA-RNTI</w:t>
      </w:r>
      <w:r>
        <w:rPr>
          <w:sz w:val="22"/>
          <w:szCs w:val="22"/>
        </w:rPr>
        <w:t>/TC-RNTI/</w:t>
      </w:r>
      <w:r w:rsidRPr="00710887">
        <w:rPr>
          <w:b/>
          <w:sz w:val="22"/>
          <w:szCs w:val="22"/>
        </w:rPr>
        <w:t>msgB-RNTI</w:t>
      </w:r>
    </w:p>
    <w:tbl>
      <w:tblPr>
        <w:tblW w:w="5000" w:type="pct"/>
        <w:tblCellMar>
          <w:left w:w="0" w:type="dxa"/>
          <w:right w:w="0" w:type="dxa"/>
        </w:tblCellMar>
        <w:tblLook w:val="0420" w:firstRow="1" w:lastRow="0" w:firstColumn="0" w:lastColumn="0" w:noHBand="0" w:noVBand="1"/>
      </w:tblPr>
      <w:tblGrid>
        <w:gridCol w:w="2246"/>
        <w:gridCol w:w="1009"/>
        <w:gridCol w:w="1827"/>
        <w:gridCol w:w="1862"/>
        <w:gridCol w:w="2062"/>
      </w:tblGrid>
      <w:tr w:rsidR="0027687E" w:rsidRPr="00D04247" w:rsidTr="001C26E7">
        <w:trPr>
          <w:trHeight w:val="80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Number of bits</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DCI format 1_0 with CRC scrambled by RA-RNTI</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DCI format 1_0 with CRC scrambled by TC-RNTI</w:t>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B17B0B" w:rsidRDefault="0027687E" w:rsidP="0027687E">
            <w:pPr>
              <w:rPr>
                <w:b/>
                <w:sz w:val="22"/>
                <w:szCs w:val="22"/>
              </w:rPr>
            </w:pPr>
            <w:r w:rsidRPr="00B17B0B">
              <w:rPr>
                <w:b/>
                <w:color w:val="FF0000"/>
                <w:sz w:val="22"/>
                <w:szCs w:val="22"/>
              </w:rPr>
              <w:t>DCI format 1_0 with CRC scrambled by msgB-RNTI</w:t>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Identifier for DCI formats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1</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reserved </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Frequency domain resource assignment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Related to BWP</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Time domain resource assignment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4</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VRB-to-PRB mapping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1</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lastRenderedPageBreak/>
              <w:t xml:space="preserve">Modulation and coding scheme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5</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New data indicator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1</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Redundancy version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HARQ process number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4</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r>
      <w:tr w:rsidR="0027687E" w:rsidRPr="00D04247" w:rsidTr="001C26E7">
        <w:trPr>
          <w:trHeight w:val="80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Downlink assignment index </w:t>
            </w:r>
            <w:r>
              <w:rPr>
                <w:sz w:val="22"/>
                <w:szCs w:val="22"/>
              </w:rPr>
              <w:t>(DAI)</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D"/>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reserved </w:t>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B17B0B" w:rsidRDefault="0027687E" w:rsidP="001C26E7">
            <w:pPr>
              <w:rPr>
                <w:color w:val="FF0000"/>
                <w:sz w:val="22"/>
                <w:szCs w:val="22"/>
              </w:rPr>
            </w:pPr>
            <w:r w:rsidRPr="00B17B0B">
              <w:rPr>
                <w:rFonts w:hint="eastAsia"/>
                <w:color w:val="FF0000"/>
                <w:sz w:val="22"/>
                <w:szCs w:val="22"/>
              </w:rPr>
              <w:sym w:font="Wingdings" w:char="F0FD"/>
            </w:r>
            <w:r w:rsidRPr="00B17B0B">
              <w:rPr>
                <w:color w:val="FF0000"/>
                <w:sz w:val="22"/>
                <w:szCs w:val="22"/>
              </w:rPr>
              <w:t xml:space="preserve">  note 1</w:t>
            </w:r>
          </w:p>
        </w:tc>
      </w:tr>
      <w:tr w:rsidR="0027687E" w:rsidRPr="00D04247" w:rsidTr="001C26E7">
        <w:trPr>
          <w:trHeight w:val="80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TPC command for scheduled PUCCH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B17B0B" w:rsidRDefault="0027687E" w:rsidP="001C26E7">
            <w:pPr>
              <w:rPr>
                <w:color w:val="FF0000"/>
                <w:sz w:val="22"/>
                <w:szCs w:val="22"/>
              </w:rPr>
            </w:pPr>
            <w:r w:rsidRPr="00B17B0B">
              <w:rPr>
                <w:rFonts w:hint="eastAsia"/>
                <w:color w:val="FF0000"/>
                <w:sz w:val="22"/>
                <w:szCs w:val="22"/>
              </w:rPr>
              <w:sym w:font="Wingdings" w:char="F0FD"/>
            </w:r>
            <w:r w:rsidRPr="00B17B0B">
              <w:rPr>
                <w:color w:val="FF0000"/>
                <w:sz w:val="22"/>
                <w:szCs w:val="22"/>
              </w:rPr>
              <w:t xml:space="preserve">  note 2</w:t>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PUCCH resource indicator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3</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B17B0B">
              <w:rPr>
                <w:rFonts w:hint="eastAsia"/>
                <w:sz w:val="22"/>
                <w:szCs w:val="22"/>
              </w:rPr>
              <w:sym w:font="Wingdings" w:char="F0FE"/>
            </w:r>
          </w:p>
        </w:tc>
      </w:tr>
      <w:tr w:rsidR="0027687E" w:rsidRPr="00D04247" w:rsidTr="001C26E7">
        <w:trPr>
          <w:trHeight w:val="584"/>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 xml:space="preserve">PDSCH-to-HARQ_feedback timing indicator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3</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sz w:val="22"/>
                <w:szCs w:val="22"/>
              </w:rPr>
              <w:t>reserved</w:t>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B17B0B" w:rsidP="00B17B0B">
            <w:pPr>
              <w:rPr>
                <w:sz w:val="22"/>
                <w:szCs w:val="22"/>
              </w:rPr>
            </w:pPr>
            <w:r w:rsidRPr="00B17B0B">
              <w:rPr>
                <w:color w:val="FF0000"/>
                <w:sz w:val="22"/>
                <w:szCs w:val="22"/>
              </w:rPr>
              <w:t>reserved   note 3</w:t>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B17B0B" w:rsidRDefault="0027687E" w:rsidP="001C26E7">
            <w:pPr>
              <w:rPr>
                <w:b/>
                <w:color w:val="FF0000"/>
                <w:sz w:val="22"/>
                <w:szCs w:val="22"/>
              </w:rPr>
            </w:pPr>
            <w:r w:rsidRPr="00B17B0B">
              <w:rPr>
                <w:b/>
                <w:color w:val="FF0000"/>
                <w:sz w:val="22"/>
                <w:szCs w:val="22"/>
              </w:rPr>
              <w:t xml:space="preserve">TB scaling </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Pr>
                <w:rFonts w:hint="eastAsia"/>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E"/>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D04247" w:rsidRDefault="0027687E" w:rsidP="001C26E7">
            <w:pPr>
              <w:rPr>
                <w:sz w:val="22"/>
                <w:szCs w:val="22"/>
              </w:rPr>
            </w:pPr>
            <w:r w:rsidRPr="00D04247">
              <w:rPr>
                <w:rFonts w:hint="eastAsia"/>
                <w:sz w:val="22"/>
                <w:szCs w:val="22"/>
              </w:rPr>
              <w:sym w:font="Wingdings" w:char="F0FD"/>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687E" w:rsidRPr="00B17B0B" w:rsidRDefault="0027687E" w:rsidP="001C26E7">
            <w:pPr>
              <w:rPr>
                <w:color w:val="FF0000"/>
                <w:sz w:val="22"/>
                <w:szCs w:val="22"/>
              </w:rPr>
            </w:pPr>
            <w:r w:rsidRPr="00B17B0B">
              <w:rPr>
                <w:rFonts w:hint="eastAsia"/>
                <w:color w:val="FF0000"/>
                <w:sz w:val="22"/>
                <w:szCs w:val="22"/>
              </w:rPr>
              <w:sym w:font="Wingdings" w:char="F0FE"/>
            </w:r>
          </w:p>
        </w:tc>
      </w:tr>
      <w:tr w:rsidR="0027687E" w:rsidRPr="00D04247" w:rsidTr="001C26E7">
        <w:trPr>
          <w:trHeight w:val="359"/>
        </w:trPr>
        <w:tc>
          <w:tcPr>
            <w:tcW w:w="12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7687E" w:rsidRPr="00B17B0B" w:rsidRDefault="0027687E" w:rsidP="001C26E7">
            <w:pPr>
              <w:rPr>
                <w:b/>
                <w:color w:val="FF0000"/>
                <w:sz w:val="22"/>
                <w:szCs w:val="22"/>
              </w:rPr>
            </w:pPr>
            <w:r w:rsidRPr="00B17B0B">
              <w:rPr>
                <w:rFonts w:hint="eastAsia"/>
                <w:b/>
                <w:color w:val="FF0000"/>
                <w:sz w:val="22"/>
                <w:szCs w:val="22"/>
              </w:rPr>
              <w:t>L</w:t>
            </w:r>
            <w:r w:rsidRPr="00B17B0B">
              <w:rPr>
                <w:b/>
                <w:color w:val="FF0000"/>
                <w:sz w:val="22"/>
                <w:szCs w:val="22"/>
              </w:rPr>
              <w:t>SB of SFN</w:t>
            </w:r>
          </w:p>
        </w:tc>
        <w:tc>
          <w:tcPr>
            <w:tcW w:w="4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7687E" w:rsidRDefault="0027687E" w:rsidP="001C26E7">
            <w:pPr>
              <w:rPr>
                <w:sz w:val="22"/>
                <w:szCs w:val="22"/>
              </w:rPr>
            </w:pPr>
            <w:r>
              <w:rPr>
                <w:rFonts w:hint="eastAsia"/>
                <w:sz w:val="22"/>
                <w:szCs w:val="22"/>
              </w:rPr>
              <w:t>2</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7687E" w:rsidRPr="00D04247" w:rsidRDefault="0027687E" w:rsidP="001C26E7">
            <w:pPr>
              <w:rPr>
                <w:sz w:val="22"/>
                <w:szCs w:val="22"/>
              </w:rPr>
            </w:pPr>
            <w:r w:rsidRPr="00D04247">
              <w:rPr>
                <w:rFonts w:hint="eastAsia"/>
                <w:sz w:val="22"/>
                <w:szCs w:val="22"/>
              </w:rPr>
              <w:sym w:font="Wingdings" w:char="F0FD"/>
            </w:r>
          </w:p>
        </w:tc>
        <w:tc>
          <w:tcPr>
            <w:tcW w:w="10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7687E" w:rsidRPr="00D04247" w:rsidRDefault="0027687E" w:rsidP="001C26E7">
            <w:pPr>
              <w:rPr>
                <w:sz w:val="22"/>
                <w:szCs w:val="22"/>
              </w:rPr>
            </w:pPr>
            <w:r w:rsidRPr="00D04247">
              <w:rPr>
                <w:rFonts w:hint="eastAsia"/>
                <w:sz w:val="22"/>
                <w:szCs w:val="22"/>
              </w:rPr>
              <w:sym w:font="Wingdings" w:char="F0FD"/>
            </w:r>
          </w:p>
        </w:tc>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7687E" w:rsidRPr="00B17B0B" w:rsidRDefault="0027687E" w:rsidP="001C26E7">
            <w:pPr>
              <w:rPr>
                <w:color w:val="FF0000"/>
                <w:sz w:val="22"/>
                <w:szCs w:val="22"/>
              </w:rPr>
            </w:pPr>
            <w:r w:rsidRPr="00B17B0B">
              <w:rPr>
                <w:rFonts w:hint="eastAsia"/>
                <w:color w:val="FF0000"/>
                <w:sz w:val="22"/>
                <w:szCs w:val="22"/>
              </w:rPr>
              <w:sym w:font="Wingdings" w:char="F0FE"/>
            </w:r>
          </w:p>
        </w:tc>
      </w:tr>
    </w:tbl>
    <w:p w:rsidR="0027687E" w:rsidRDefault="0027687E" w:rsidP="0027687E">
      <w:pPr>
        <w:rPr>
          <w:sz w:val="22"/>
          <w:szCs w:val="22"/>
        </w:rPr>
      </w:pPr>
      <w:r>
        <w:rPr>
          <w:sz w:val="22"/>
          <w:szCs w:val="22"/>
        </w:rPr>
        <w:t xml:space="preserve">Note1: DAI is not used for </w:t>
      </w:r>
      <w:r>
        <w:rPr>
          <w:rFonts w:hint="eastAsia"/>
          <w:sz w:val="22"/>
          <w:szCs w:val="22"/>
        </w:rPr>
        <w:t>DCI</w:t>
      </w:r>
      <w:r>
        <w:rPr>
          <w:sz w:val="22"/>
          <w:szCs w:val="22"/>
        </w:rPr>
        <w:t xml:space="preserve"> format </w:t>
      </w:r>
      <w:r w:rsidRPr="00D04247">
        <w:rPr>
          <w:sz w:val="22"/>
          <w:szCs w:val="22"/>
        </w:rPr>
        <w:t xml:space="preserve">with CRC scrambled by </w:t>
      </w:r>
      <w:r>
        <w:rPr>
          <w:sz w:val="22"/>
          <w:szCs w:val="22"/>
        </w:rPr>
        <w:t>msgB-RNTI</w:t>
      </w:r>
    </w:p>
    <w:p w:rsidR="0027687E" w:rsidRDefault="0027687E" w:rsidP="0027687E">
      <w:pPr>
        <w:rPr>
          <w:sz w:val="22"/>
          <w:szCs w:val="22"/>
        </w:rPr>
      </w:pPr>
      <w:r>
        <w:rPr>
          <w:sz w:val="22"/>
          <w:szCs w:val="22"/>
        </w:rPr>
        <w:t xml:space="preserve">Note2: </w:t>
      </w:r>
      <w:r w:rsidRPr="00D04247">
        <w:rPr>
          <w:sz w:val="22"/>
          <w:szCs w:val="22"/>
        </w:rPr>
        <w:t>TPC command for scheduled PUCCH</w:t>
      </w:r>
      <w:r>
        <w:rPr>
          <w:sz w:val="22"/>
          <w:szCs w:val="22"/>
        </w:rPr>
        <w:t xml:space="preserve"> is included in the </w:t>
      </w:r>
      <w:r w:rsidR="006F66DF">
        <w:rPr>
          <w:sz w:val="22"/>
          <w:szCs w:val="22"/>
        </w:rPr>
        <w:t>msgB PDSCH according to the agreement of RAN1#98bis meeting</w:t>
      </w:r>
    </w:p>
    <w:p w:rsidR="00B17B0B" w:rsidRDefault="00B17B0B" w:rsidP="0027687E">
      <w:pPr>
        <w:rPr>
          <w:sz w:val="22"/>
          <w:szCs w:val="22"/>
        </w:rPr>
      </w:pPr>
      <w:r>
        <w:rPr>
          <w:sz w:val="22"/>
          <w:szCs w:val="22"/>
        </w:rPr>
        <w:t>Note3: In our previous proposal, we propose “</w:t>
      </w:r>
      <w:r w:rsidRPr="00D04247">
        <w:rPr>
          <w:sz w:val="22"/>
          <w:szCs w:val="22"/>
        </w:rPr>
        <w:t>PDSCH-to-HARQ_feedback timing indicator</w:t>
      </w:r>
      <w:r>
        <w:rPr>
          <w:sz w:val="22"/>
          <w:szCs w:val="22"/>
        </w:rPr>
        <w:t xml:space="preserve">” signalled in </w:t>
      </w:r>
      <w:r w:rsidRPr="00B17B0B">
        <w:rPr>
          <w:sz w:val="22"/>
          <w:szCs w:val="22"/>
        </w:rPr>
        <w:t>successRARs of msgB</w:t>
      </w:r>
    </w:p>
    <w:p w:rsidR="0027687E" w:rsidRDefault="00710887" w:rsidP="00885227">
      <w:pPr>
        <w:rPr>
          <w:sz w:val="22"/>
          <w:szCs w:val="22"/>
        </w:rPr>
      </w:pPr>
      <w:r w:rsidRPr="00B17B0B">
        <w:rPr>
          <w:rFonts w:hint="eastAsia"/>
          <w:sz w:val="22"/>
          <w:szCs w:val="22"/>
        </w:rPr>
        <w:t>T</w:t>
      </w:r>
      <w:r w:rsidRPr="00B17B0B">
        <w:rPr>
          <w:sz w:val="22"/>
          <w:szCs w:val="22"/>
        </w:rPr>
        <w:t xml:space="preserve">he total bit of the </w:t>
      </w:r>
      <w:r>
        <w:rPr>
          <w:rFonts w:hint="eastAsia"/>
          <w:sz w:val="22"/>
          <w:szCs w:val="22"/>
        </w:rPr>
        <w:t>DCI</w:t>
      </w:r>
      <w:r>
        <w:rPr>
          <w:sz w:val="22"/>
          <w:szCs w:val="22"/>
        </w:rPr>
        <w:t xml:space="preserve"> format </w:t>
      </w:r>
      <w:r w:rsidRPr="00D04247">
        <w:rPr>
          <w:sz w:val="22"/>
          <w:szCs w:val="22"/>
        </w:rPr>
        <w:t xml:space="preserve">with CRC scrambled by </w:t>
      </w:r>
      <w:r>
        <w:rPr>
          <w:sz w:val="22"/>
          <w:szCs w:val="22"/>
        </w:rPr>
        <w:t xml:space="preserve">msgB-RNTI is same as </w:t>
      </w:r>
      <w:r w:rsidRPr="00B17B0B">
        <w:rPr>
          <w:sz w:val="22"/>
          <w:szCs w:val="22"/>
        </w:rPr>
        <w:t xml:space="preserve">the </w:t>
      </w:r>
      <w:r>
        <w:rPr>
          <w:rFonts w:hint="eastAsia"/>
          <w:sz w:val="22"/>
          <w:szCs w:val="22"/>
        </w:rPr>
        <w:t>DCI</w:t>
      </w:r>
      <w:r>
        <w:rPr>
          <w:sz w:val="22"/>
          <w:szCs w:val="22"/>
        </w:rPr>
        <w:t xml:space="preserve"> format </w:t>
      </w:r>
      <w:r w:rsidRPr="00D04247">
        <w:rPr>
          <w:sz w:val="22"/>
          <w:szCs w:val="22"/>
        </w:rPr>
        <w:t xml:space="preserve">with CRC scrambled by </w:t>
      </w:r>
      <w:r>
        <w:rPr>
          <w:sz w:val="22"/>
          <w:szCs w:val="22"/>
        </w:rPr>
        <w:t>RA-RNTI or TC-RNTI.</w:t>
      </w:r>
    </w:p>
    <w:p w:rsidR="00710887" w:rsidRDefault="00710887" w:rsidP="00885227">
      <w:pPr>
        <w:rPr>
          <w:sz w:val="22"/>
          <w:szCs w:val="22"/>
        </w:rPr>
      </w:pPr>
      <w:r>
        <w:rPr>
          <w:sz w:val="22"/>
          <w:szCs w:val="22"/>
        </w:rPr>
        <w:t xml:space="preserve">The </w:t>
      </w:r>
      <w:r>
        <w:rPr>
          <w:rFonts w:hint="eastAsia"/>
          <w:sz w:val="22"/>
          <w:szCs w:val="22"/>
        </w:rPr>
        <w:t>DCI</w:t>
      </w:r>
      <w:r>
        <w:rPr>
          <w:sz w:val="22"/>
          <w:szCs w:val="22"/>
        </w:rPr>
        <w:t xml:space="preserve"> Format 1_0 </w:t>
      </w:r>
      <w:r w:rsidRPr="00DD6C02">
        <w:rPr>
          <w:sz w:val="22"/>
          <w:szCs w:val="22"/>
        </w:rPr>
        <w:t>with CRC scrambled by</w:t>
      </w:r>
      <w:r>
        <w:rPr>
          <w:sz w:val="22"/>
          <w:szCs w:val="22"/>
        </w:rPr>
        <w:t xml:space="preserve"> msg</w:t>
      </w:r>
      <w:r>
        <w:rPr>
          <w:rFonts w:hint="eastAsia"/>
          <w:sz w:val="22"/>
          <w:szCs w:val="22"/>
        </w:rPr>
        <w:t>B</w:t>
      </w:r>
      <w:r>
        <w:rPr>
          <w:sz w:val="22"/>
          <w:szCs w:val="22"/>
        </w:rPr>
        <w:t xml:space="preserve">-RNTI could include the 2bits for LSB of SFN and in LS response we can acknowledge </w:t>
      </w:r>
      <w:r w:rsidRPr="0027687E">
        <w:rPr>
          <w:sz w:val="22"/>
          <w:szCs w:val="22"/>
        </w:rPr>
        <w:t>the inclusion of 2 LSBs of SFN</w:t>
      </w:r>
      <w:r w:rsidR="00653BF2">
        <w:rPr>
          <w:sz w:val="22"/>
          <w:szCs w:val="22"/>
        </w:rPr>
        <w:t xml:space="preserve"> in DCI</w:t>
      </w:r>
      <w:r>
        <w:rPr>
          <w:sz w:val="22"/>
          <w:szCs w:val="22"/>
        </w:rPr>
        <w:t>.</w:t>
      </w:r>
    </w:p>
    <w:p w:rsidR="00710887" w:rsidRDefault="00710887" w:rsidP="00710887">
      <w:pPr>
        <w:rPr>
          <w:b/>
          <w:i/>
          <w:sz w:val="22"/>
          <w:szCs w:val="22"/>
        </w:rPr>
      </w:pPr>
    </w:p>
    <w:p w:rsidR="00710887" w:rsidRPr="00710887" w:rsidRDefault="00246938" w:rsidP="00885227">
      <w:r>
        <w:rPr>
          <w:b/>
          <w:i/>
          <w:sz w:val="22"/>
          <w:szCs w:val="22"/>
        </w:rPr>
        <w:t>Proposal 9</w:t>
      </w:r>
      <w:r w:rsidR="00710887">
        <w:rPr>
          <w:b/>
          <w:i/>
          <w:sz w:val="22"/>
          <w:szCs w:val="22"/>
        </w:rPr>
        <w:t>:</w:t>
      </w:r>
      <w:r w:rsidR="00710887" w:rsidDel="003B0DFF">
        <w:rPr>
          <w:b/>
          <w:i/>
          <w:sz w:val="22"/>
          <w:szCs w:val="22"/>
        </w:rPr>
        <w:t xml:space="preserve"> </w:t>
      </w:r>
      <w:r w:rsidR="00710887" w:rsidRPr="00710887">
        <w:rPr>
          <w:b/>
          <w:i/>
          <w:sz w:val="22"/>
          <w:szCs w:val="22"/>
        </w:rPr>
        <w:t xml:space="preserve">The </w:t>
      </w:r>
      <w:r w:rsidR="00710887" w:rsidRPr="00710887">
        <w:rPr>
          <w:rFonts w:hint="eastAsia"/>
          <w:b/>
          <w:i/>
          <w:sz w:val="22"/>
          <w:szCs w:val="22"/>
        </w:rPr>
        <w:t>DCI</w:t>
      </w:r>
      <w:r w:rsidR="00710887" w:rsidRPr="00710887">
        <w:rPr>
          <w:b/>
          <w:i/>
          <w:sz w:val="22"/>
          <w:szCs w:val="22"/>
        </w:rPr>
        <w:t xml:space="preserve"> Format 1_0 with CRC scrambled by msg</w:t>
      </w:r>
      <w:r w:rsidR="00710887" w:rsidRPr="00710887">
        <w:rPr>
          <w:rFonts w:hint="eastAsia"/>
          <w:b/>
          <w:i/>
          <w:sz w:val="22"/>
          <w:szCs w:val="22"/>
        </w:rPr>
        <w:t>B</w:t>
      </w:r>
      <w:r w:rsidR="00710887" w:rsidRPr="00710887">
        <w:rPr>
          <w:b/>
          <w:i/>
          <w:sz w:val="22"/>
          <w:szCs w:val="22"/>
        </w:rPr>
        <w:t>-RNTI could include the 2bits for LSB of SFN and we can acknowledge the inclusion of 2 LSBs of SFN</w:t>
      </w:r>
      <w:r w:rsidR="00653BF2">
        <w:rPr>
          <w:b/>
          <w:i/>
          <w:sz w:val="22"/>
          <w:szCs w:val="22"/>
        </w:rPr>
        <w:t xml:space="preserve"> in DCI</w:t>
      </w:r>
      <w:r w:rsidR="00710887" w:rsidRPr="00710887">
        <w:rPr>
          <w:b/>
          <w:i/>
          <w:sz w:val="22"/>
          <w:szCs w:val="22"/>
        </w:rPr>
        <w:t>.</w:t>
      </w:r>
    </w:p>
    <w:p w:rsidR="00481A80" w:rsidRDefault="00383F56">
      <w:pPr>
        <w:pStyle w:val="Heading1"/>
        <w:numPr>
          <w:ilvl w:val="0"/>
          <w:numId w:val="1"/>
        </w:numPr>
      </w:pPr>
      <w:r>
        <w:t>Power control of 2-step RACH</w:t>
      </w:r>
    </w:p>
    <w:p w:rsidR="00481A80" w:rsidRDefault="00383F56">
      <w:pPr>
        <w:pStyle w:val="Heading2"/>
        <w:numPr>
          <w:ilvl w:val="1"/>
          <w:numId w:val="1"/>
        </w:numPr>
      </w:pPr>
      <w:r>
        <w:rPr>
          <w:rFonts w:hint="eastAsia"/>
        </w:rPr>
        <w:t>P</w:t>
      </w:r>
      <w:r>
        <w:t>ower control of msgA retransmission</w:t>
      </w:r>
    </w:p>
    <w:p w:rsidR="00481A80" w:rsidRDefault="005965F8">
      <w:pPr>
        <w:rPr>
          <w:sz w:val="22"/>
        </w:rPr>
      </w:pPr>
      <w:r>
        <w:rPr>
          <w:rFonts w:hint="eastAsia"/>
          <w:sz w:val="22"/>
        </w:rPr>
        <w:t>In</w:t>
      </w:r>
      <w:r>
        <w:rPr>
          <w:sz w:val="22"/>
        </w:rPr>
        <w:t xml:space="preserve"> </w:t>
      </w:r>
      <w:r>
        <w:rPr>
          <w:rFonts w:hint="eastAsia"/>
          <w:sz w:val="22"/>
        </w:rPr>
        <w:t>RAN1</w:t>
      </w:r>
      <w:r>
        <w:rPr>
          <w:sz w:val="22"/>
        </w:rPr>
        <w:t>#98bis meeting, there is an agreement on the msgA Tx beam selection. And also after</w:t>
      </w:r>
      <w:r w:rsidR="0024254A">
        <w:rPr>
          <w:sz w:val="22"/>
        </w:rPr>
        <w:t xml:space="preserve"> </w:t>
      </w:r>
      <w:r>
        <w:rPr>
          <w:sz w:val="22"/>
        </w:rPr>
        <w:t xml:space="preserve">the </w:t>
      </w:r>
      <w:r>
        <w:rPr>
          <w:sz w:val="22"/>
        </w:rPr>
        <w:lastRenderedPageBreak/>
        <w:t>RAN1</w:t>
      </w:r>
      <w:r w:rsidR="00383F56">
        <w:rPr>
          <w:sz w:val="22"/>
        </w:rPr>
        <w:t xml:space="preserve"> meeting, </w:t>
      </w:r>
      <w:r w:rsidR="00AC6F97">
        <w:rPr>
          <w:sz w:val="22"/>
        </w:rPr>
        <w:t xml:space="preserve">there </w:t>
      </w:r>
      <w:r w:rsidR="0024254A">
        <w:rPr>
          <w:sz w:val="22"/>
        </w:rPr>
        <w:t xml:space="preserve">is an email </w:t>
      </w:r>
      <w:r w:rsidR="00FC6C72">
        <w:rPr>
          <w:sz w:val="22"/>
        </w:rPr>
        <w:t xml:space="preserve">discussion </w:t>
      </w:r>
      <w:r w:rsidR="0024254A">
        <w:rPr>
          <w:sz w:val="22"/>
        </w:rPr>
        <w:t xml:space="preserve">agreement about the remaining issue of power ramping </w:t>
      </w:r>
      <w:r w:rsidR="00D763A1">
        <w:rPr>
          <w:sz w:val="22"/>
        </w:rPr>
        <w:t xml:space="preserve">step </w:t>
      </w:r>
      <w:r w:rsidR="0024254A">
        <w:rPr>
          <w:sz w:val="22"/>
        </w:rPr>
        <w:t xml:space="preserve">size of PRACH and PUSCH of msgA. </w:t>
      </w:r>
    </w:p>
    <w:tbl>
      <w:tblPr>
        <w:tblStyle w:val="TableGrid"/>
        <w:tblW w:w="9016" w:type="dxa"/>
        <w:tblLayout w:type="fixed"/>
        <w:tblLook w:val="04A0" w:firstRow="1" w:lastRow="0" w:firstColumn="1" w:lastColumn="0" w:noHBand="0" w:noVBand="1"/>
      </w:tblPr>
      <w:tblGrid>
        <w:gridCol w:w="9016"/>
      </w:tblGrid>
      <w:tr w:rsidR="00481A80">
        <w:tc>
          <w:tcPr>
            <w:tcW w:w="9016" w:type="dxa"/>
          </w:tcPr>
          <w:p w:rsidR="005965F8" w:rsidRPr="00F45CBD" w:rsidRDefault="005965F8" w:rsidP="005965F8">
            <w:pPr>
              <w:rPr>
                <w:szCs w:val="20"/>
                <w:lang w:eastAsia="x-none"/>
              </w:rPr>
            </w:pPr>
            <w:r w:rsidRPr="00F45CBD">
              <w:rPr>
                <w:szCs w:val="20"/>
                <w:highlight w:val="green"/>
                <w:lang w:eastAsia="x-none"/>
              </w:rPr>
              <w:t>Agreements</w:t>
            </w:r>
            <w:r w:rsidRPr="00F45CBD">
              <w:rPr>
                <w:szCs w:val="20"/>
                <w:lang w:eastAsia="x-none"/>
              </w:rPr>
              <w:t>:</w:t>
            </w:r>
          </w:p>
          <w:p w:rsidR="005965F8" w:rsidRPr="00F45CBD" w:rsidRDefault="005965F8" w:rsidP="005965F8">
            <w:pPr>
              <w:rPr>
                <w:rFonts w:ascii="Calibri" w:hAnsi="Calibri" w:cs="Calibri"/>
                <w:szCs w:val="20"/>
              </w:rPr>
            </w:pPr>
            <w:r w:rsidRPr="00F45CBD">
              <w:rPr>
                <w:rFonts w:ascii="Calibri" w:hAnsi="Calibri" w:cs="Calibri"/>
                <w:szCs w:val="20"/>
              </w:rPr>
              <w:t>For MsgA Tx beam selection in the same MsgA transmission instance:</w:t>
            </w:r>
          </w:p>
          <w:p w:rsidR="005965F8" w:rsidRPr="00F45CBD" w:rsidRDefault="005965F8" w:rsidP="005965F8">
            <w:pPr>
              <w:pStyle w:val="ListParagraph"/>
              <w:widowControl/>
              <w:numPr>
                <w:ilvl w:val="1"/>
                <w:numId w:val="3"/>
              </w:numPr>
              <w:overflowPunct w:val="0"/>
              <w:autoSpaceDE w:val="0"/>
              <w:autoSpaceDN w:val="0"/>
              <w:adjustRightInd w:val="0"/>
              <w:spacing w:after="180"/>
              <w:ind w:firstLineChars="0"/>
              <w:contextualSpacing/>
              <w:jc w:val="left"/>
              <w:rPr>
                <w:rFonts w:ascii="Calibri" w:hAnsi="Calibri" w:cs="Calibri"/>
                <w:szCs w:val="20"/>
              </w:rPr>
            </w:pPr>
            <w:r w:rsidRPr="00F45CBD">
              <w:rPr>
                <w:rFonts w:ascii="Calibri" w:hAnsi="Calibri" w:cs="Calibri"/>
                <w:szCs w:val="20"/>
              </w:rPr>
              <w:t>The MsgA PRACH and MsgA PUSCH use the same Tx spatial filter (beam).</w:t>
            </w:r>
          </w:p>
          <w:p w:rsidR="00CB6BCF" w:rsidRPr="008F6C6C" w:rsidRDefault="005965F8" w:rsidP="00CB6BCF">
            <w:pPr>
              <w:rPr>
                <w:szCs w:val="20"/>
                <w:lang w:eastAsia="x-none"/>
              </w:rPr>
            </w:pPr>
            <w:r>
              <w:rPr>
                <w:szCs w:val="20"/>
                <w:highlight w:val="green"/>
                <w:lang w:eastAsia="x-none"/>
              </w:rPr>
              <w:t>Email approved</w:t>
            </w:r>
            <w:r w:rsidR="00CB6BCF" w:rsidRPr="008F6C6C">
              <w:rPr>
                <w:szCs w:val="20"/>
                <w:lang w:eastAsia="x-none"/>
              </w:rPr>
              <w:t>:</w:t>
            </w:r>
          </w:p>
          <w:p w:rsidR="0024254A" w:rsidRPr="00CB6BCF" w:rsidRDefault="0024254A" w:rsidP="0024254A">
            <w:pPr>
              <w:spacing w:after="160" w:line="259" w:lineRule="auto"/>
              <w:rPr>
                <w:rFonts w:cs="Times New Roman"/>
                <w:sz w:val="22"/>
              </w:rPr>
            </w:pPr>
            <w:r w:rsidRPr="00CB6BCF">
              <w:rPr>
                <w:rFonts w:cs="Times New Roman"/>
                <w:sz w:val="22"/>
              </w:rPr>
              <w:t>For the power ramping component of MsgA PUSCH, same RRC configured power ramping step size for MsgA PUSCH and MsgA PRACH.</w:t>
            </w:r>
          </w:p>
          <w:p w:rsidR="00481A80" w:rsidRDefault="0024254A" w:rsidP="00CB6BCF">
            <w:pPr>
              <w:pStyle w:val="ListParagraph"/>
              <w:widowControl/>
              <w:numPr>
                <w:ilvl w:val="0"/>
                <w:numId w:val="39"/>
              </w:numPr>
              <w:spacing w:after="180"/>
              <w:ind w:firstLineChars="0"/>
              <w:contextualSpacing/>
              <w:rPr>
                <w:rFonts w:cs="Times New Roman"/>
                <w:sz w:val="22"/>
              </w:rPr>
            </w:pPr>
            <w:r w:rsidRPr="00CB6BCF">
              <w:rPr>
                <w:szCs w:val="20"/>
              </w:rPr>
              <w:t>FFS: Whether the power ramping counter is the same or not for MsgA PRACH and MsgA PUSCH. (To be discussed and decided in RAN1#99)</w:t>
            </w:r>
          </w:p>
        </w:tc>
      </w:tr>
    </w:tbl>
    <w:p w:rsidR="00481A80" w:rsidRDefault="00481A80">
      <w:pPr>
        <w:rPr>
          <w:sz w:val="22"/>
          <w:szCs w:val="22"/>
        </w:rPr>
      </w:pPr>
    </w:p>
    <w:p w:rsidR="0024254A" w:rsidRDefault="0024254A">
      <w:pPr>
        <w:rPr>
          <w:sz w:val="22"/>
          <w:szCs w:val="22"/>
        </w:rPr>
      </w:pPr>
      <w:r>
        <w:rPr>
          <w:sz w:val="22"/>
          <w:szCs w:val="22"/>
        </w:rPr>
        <w:t xml:space="preserve">For this meeting, the remaining issue on </w:t>
      </w:r>
      <w:r>
        <w:t>power control of msgA retransmission</w:t>
      </w:r>
      <w:r>
        <w:rPr>
          <w:sz w:val="22"/>
          <w:szCs w:val="22"/>
        </w:rPr>
        <w:t xml:space="preserve"> is only </w:t>
      </w:r>
      <w:r>
        <w:rPr>
          <w:rFonts w:cs="Times New Roman"/>
          <w:sz w:val="22"/>
        </w:rPr>
        <w:t>w</w:t>
      </w:r>
      <w:r w:rsidRPr="0024254A">
        <w:rPr>
          <w:rFonts w:cs="Times New Roman"/>
          <w:sz w:val="22"/>
        </w:rPr>
        <w:t xml:space="preserve">hether the power ramping counter is the same or not for </w:t>
      </w:r>
      <w:r w:rsidR="007769BA">
        <w:rPr>
          <w:rFonts w:cs="Times New Roman"/>
          <w:sz w:val="22"/>
        </w:rPr>
        <w:t>m</w:t>
      </w:r>
      <w:r w:rsidRPr="0024254A">
        <w:rPr>
          <w:rFonts w:cs="Times New Roman"/>
          <w:sz w:val="22"/>
        </w:rPr>
        <w:t xml:space="preserve">sgA PRACH and </w:t>
      </w:r>
      <w:r w:rsidR="007769BA">
        <w:rPr>
          <w:rFonts w:cs="Times New Roman"/>
          <w:sz w:val="22"/>
        </w:rPr>
        <w:t>m</w:t>
      </w:r>
      <w:r w:rsidRPr="0024254A">
        <w:rPr>
          <w:rFonts w:cs="Times New Roman"/>
          <w:sz w:val="22"/>
        </w:rPr>
        <w:t>sg</w:t>
      </w:r>
      <w:r>
        <w:rPr>
          <w:rFonts w:cs="Times New Roman"/>
          <w:sz w:val="22"/>
        </w:rPr>
        <w:t>A</w:t>
      </w:r>
      <w:r w:rsidRPr="0024254A">
        <w:rPr>
          <w:rFonts w:cs="Times New Roman"/>
          <w:sz w:val="22"/>
        </w:rPr>
        <w:t xml:space="preserve"> PUSCH</w:t>
      </w:r>
      <w:r>
        <w:rPr>
          <w:rFonts w:cs="Times New Roman"/>
          <w:sz w:val="22"/>
        </w:rPr>
        <w:t>.</w:t>
      </w:r>
      <w:r>
        <w:rPr>
          <w:sz w:val="22"/>
          <w:szCs w:val="22"/>
        </w:rPr>
        <w:t xml:space="preserve"> </w:t>
      </w:r>
    </w:p>
    <w:p w:rsidR="005965F8" w:rsidRDefault="0082587A">
      <w:pPr>
        <w:rPr>
          <w:sz w:val="22"/>
          <w:szCs w:val="22"/>
        </w:rPr>
      </w:pPr>
      <w:r>
        <w:rPr>
          <w:sz w:val="22"/>
          <w:szCs w:val="22"/>
        </w:rPr>
        <w:t xml:space="preserve">The key aspect for the </w:t>
      </w:r>
      <w:r w:rsidR="005965F8">
        <w:rPr>
          <w:sz w:val="22"/>
          <w:szCs w:val="22"/>
        </w:rPr>
        <w:t>counter</w:t>
      </w:r>
      <w:r>
        <w:rPr>
          <w:sz w:val="22"/>
          <w:szCs w:val="22"/>
        </w:rPr>
        <w:t xml:space="preserve"> is </w:t>
      </w:r>
      <w:r w:rsidR="005965F8">
        <w:rPr>
          <w:sz w:val="22"/>
          <w:szCs w:val="22"/>
        </w:rPr>
        <w:t xml:space="preserve">based on </w:t>
      </w:r>
      <w:r>
        <w:rPr>
          <w:sz w:val="22"/>
          <w:szCs w:val="22"/>
        </w:rPr>
        <w:t xml:space="preserve">the </w:t>
      </w:r>
      <w:r w:rsidRPr="0082587A">
        <w:rPr>
          <w:sz w:val="22"/>
          <w:szCs w:val="22"/>
        </w:rPr>
        <w:t>suspension of power ramping counter</w:t>
      </w:r>
      <w:r>
        <w:rPr>
          <w:sz w:val="22"/>
          <w:szCs w:val="22"/>
        </w:rPr>
        <w:t>s</w:t>
      </w:r>
      <w:r w:rsidRPr="0082587A">
        <w:rPr>
          <w:sz w:val="22"/>
          <w:szCs w:val="22"/>
        </w:rPr>
        <w:t xml:space="preserve"> </w:t>
      </w:r>
      <w:r>
        <w:rPr>
          <w:sz w:val="22"/>
          <w:szCs w:val="22"/>
        </w:rPr>
        <w:t xml:space="preserve">for </w:t>
      </w:r>
      <w:r w:rsidR="005965F8">
        <w:rPr>
          <w:sz w:val="22"/>
          <w:szCs w:val="22"/>
        </w:rPr>
        <w:t xml:space="preserve">msgA </w:t>
      </w:r>
      <w:r w:rsidR="00E30064">
        <w:rPr>
          <w:sz w:val="22"/>
          <w:szCs w:val="22"/>
        </w:rPr>
        <w:t>PRACH</w:t>
      </w:r>
      <w:r>
        <w:rPr>
          <w:sz w:val="22"/>
          <w:szCs w:val="22"/>
        </w:rPr>
        <w:t xml:space="preserve"> and </w:t>
      </w:r>
      <w:r w:rsidR="005965F8">
        <w:rPr>
          <w:sz w:val="22"/>
          <w:szCs w:val="22"/>
        </w:rPr>
        <w:t xml:space="preserve">msgA </w:t>
      </w:r>
      <w:r>
        <w:rPr>
          <w:sz w:val="22"/>
          <w:szCs w:val="22"/>
        </w:rPr>
        <w:t>PUSCH</w:t>
      </w:r>
      <w:r w:rsidR="005965F8">
        <w:rPr>
          <w:sz w:val="22"/>
          <w:szCs w:val="22"/>
        </w:rPr>
        <w:t>.</w:t>
      </w:r>
    </w:p>
    <w:p w:rsidR="00E30064" w:rsidRDefault="005965F8">
      <w:pPr>
        <w:rPr>
          <w:rFonts w:cs="Times New Roman"/>
          <w:sz w:val="22"/>
        </w:rPr>
      </w:pPr>
      <w:r>
        <w:rPr>
          <w:sz w:val="22"/>
          <w:szCs w:val="22"/>
        </w:rPr>
        <w:t>From the beam selection aspect, as the m</w:t>
      </w:r>
      <w:r w:rsidRPr="005965F8">
        <w:rPr>
          <w:sz w:val="22"/>
          <w:szCs w:val="22"/>
        </w:rPr>
        <w:t xml:space="preserve">sgA PRACH and </w:t>
      </w:r>
      <w:r>
        <w:rPr>
          <w:sz w:val="22"/>
          <w:szCs w:val="22"/>
        </w:rPr>
        <w:t>m</w:t>
      </w:r>
      <w:r w:rsidRPr="005965F8">
        <w:rPr>
          <w:sz w:val="22"/>
          <w:szCs w:val="22"/>
        </w:rPr>
        <w:t>sgA PUSCH use the same Tx spatial filter (beam)</w:t>
      </w:r>
      <w:r>
        <w:rPr>
          <w:sz w:val="22"/>
          <w:szCs w:val="22"/>
        </w:rPr>
        <w:t xml:space="preserve">, the suspension of </w:t>
      </w:r>
      <w:r>
        <w:rPr>
          <w:rFonts w:cs="Times New Roman"/>
          <w:sz w:val="22"/>
        </w:rPr>
        <w:t>m</w:t>
      </w:r>
      <w:r w:rsidRPr="0024254A">
        <w:rPr>
          <w:rFonts w:cs="Times New Roman"/>
          <w:sz w:val="22"/>
        </w:rPr>
        <w:t xml:space="preserve">sgA PRACH and </w:t>
      </w:r>
      <w:r>
        <w:rPr>
          <w:rFonts w:cs="Times New Roman"/>
          <w:sz w:val="22"/>
        </w:rPr>
        <w:t>m</w:t>
      </w:r>
      <w:r w:rsidRPr="0024254A">
        <w:rPr>
          <w:rFonts w:cs="Times New Roman"/>
          <w:sz w:val="22"/>
        </w:rPr>
        <w:t>sg</w:t>
      </w:r>
      <w:r>
        <w:rPr>
          <w:rFonts w:cs="Times New Roman"/>
          <w:sz w:val="22"/>
        </w:rPr>
        <w:t>A</w:t>
      </w:r>
      <w:r w:rsidRPr="0024254A">
        <w:rPr>
          <w:rFonts w:cs="Times New Roman"/>
          <w:sz w:val="22"/>
        </w:rPr>
        <w:t xml:space="preserve"> PUSCH</w:t>
      </w:r>
      <w:r>
        <w:rPr>
          <w:rFonts w:cs="Times New Roman"/>
          <w:sz w:val="22"/>
        </w:rPr>
        <w:t xml:space="preserve"> power ramping counters could be </w:t>
      </w:r>
      <w:r>
        <w:rPr>
          <w:sz w:val="22"/>
          <w:szCs w:val="22"/>
        </w:rPr>
        <w:t>synchronized</w:t>
      </w:r>
      <w:r w:rsidR="0082587A">
        <w:rPr>
          <w:sz w:val="22"/>
          <w:szCs w:val="22"/>
        </w:rPr>
        <w:t xml:space="preserve"> </w:t>
      </w:r>
      <w:r w:rsidR="0082587A" w:rsidRPr="0082587A">
        <w:rPr>
          <w:sz w:val="22"/>
          <w:szCs w:val="22"/>
        </w:rPr>
        <w:t xml:space="preserve">when retransmitting </w:t>
      </w:r>
      <w:r w:rsidR="007769BA">
        <w:rPr>
          <w:sz w:val="22"/>
          <w:szCs w:val="22"/>
        </w:rPr>
        <w:t>m</w:t>
      </w:r>
      <w:r w:rsidR="0082587A" w:rsidRPr="0082587A">
        <w:rPr>
          <w:sz w:val="22"/>
          <w:szCs w:val="22"/>
        </w:rPr>
        <w:t>sgA</w:t>
      </w:r>
      <w:r w:rsidR="0082587A">
        <w:rPr>
          <w:sz w:val="22"/>
          <w:szCs w:val="22"/>
        </w:rPr>
        <w:t xml:space="preserve">. </w:t>
      </w:r>
      <w:r>
        <w:rPr>
          <w:sz w:val="22"/>
          <w:szCs w:val="22"/>
        </w:rPr>
        <w:t xml:space="preserve">A single </w:t>
      </w:r>
      <w:r>
        <w:rPr>
          <w:rFonts w:cs="Times New Roman"/>
          <w:sz w:val="22"/>
        </w:rPr>
        <w:t>power ramping counter is enough for m</w:t>
      </w:r>
      <w:r w:rsidRPr="0024254A">
        <w:rPr>
          <w:rFonts w:cs="Times New Roman"/>
          <w:sz w:val="22"/>
        </w:rPr>
        <w:t xml:space="preserve">sgA PRACH and </w:t>
      </w:r>
      <w:r>
        <w:rPr>
          <w:rFonts w:cs="Times New Roman"/>
          <w:sz w:val="22"/>
        </w:rPr>
        <w:t>m</w:t>
      </w:r>
      <w:r w:rsidRPr="0024254A">
        <w:rPr>
          <w:rFonts w:cs="Times New Roman"/>
          <w:sz w:val="22"/>
        </w:rPr>
        <w:t>sg</w:t>
      </w:r>
      <w:r>
        <w:rPr>
          <w:rFonts w:cs="Times New Roman"/>
          <w:sz w:val="22"/>
        </w:rPr>
        <w:t>A</w:t>
      </w:r>
      <w:r w:rsidRPr="0024254A">
        <w:rPr>
          <w:rFonts w:cs="Times New Roman"/>
          <w:sz w:val="22"/>
        </w:rPr>
        <w:t xml:space="preserve"> PUSCH</w:t>
      </w:r>
      <w:r>
        <w:rPr>
          <w:rFonts w:cs="Times New Roman"/>
          <w:sz w:val="22"/>
        </w:rPr>
        <w:t>.</w:t>
      </w:r>
    </w:p>
    <w:p w:rsidR="005965F8" w:rsidRDefault="003D6972">
      <w:pPr>
        <w:rPr>
          <w:rFonts w:cs="Times New Roman"/>
          <w:sz w:val="22"/>
        </w:rPr>
      </w:pPr>
      <w:r>
        <w:rPr>
          <w:rFonts w:cs="Times New Roman"/>
          <w:sz w:val="22"/>
        </w:rPr>
        <w:t>T</w:t>
      </w:r>
      <w:r w:rsidR="005965F8">
        <w:rPr>
          <w:rFonts w:cs="Times New Roman"/>
          <w:sz w:val="22"/>
        </w:rPr>
        <w:t>he other aspect which affect</w:t>
      </w:r>
      <w:r w:rsidR="00D12BAB">
        <w:rPr>
          <w:rFonts w:cs="Times New Roman"/>
          <w:sz w:val="22"/>
        </w:rPr>
        <w:t>s</w:t>
      </w:r>
      <w:r w:rsidR="005965F8">
        <w:rPr>
          <w:rFonts w:cs="Times New Roman"/>
          <w:sz w:val="22"/>
        </w:rPr>
        <w:t xml:space="preserve"> the suspension</w:t>
      </w:r>
      <w:r>
        <w:rPr>
          <w:rFonts w:cs="Times New Roman"/>
          <w:sz w:val="22"/>
        </w:rPr>
        <w:t xml:space="preserve"> indication is related to the power </w:t>
      </w:r>
      <w:r w:rsidRPr="003D6972">
        <w:rPr>
          <w:rFonts w:cs="Times New Roman"/>
          <w:sz w:val="22"/>
        </w:rPr>
        <w:t xml:space="preserve">allocation to PUSCH/PUCCH/PRACH/SRS transmissions as described in Subclause 7.5 </w:t>
      </w:r>
      <w:r>
        <w:rPr>
          <w:rFonts w:cs="Times New Roman"/>
          <w:sz w:val="22"/>
        </w:rPr>
        <w:t>in 38.213</w:t>
      </w:r>
      <w:r w:rsidRPr="003D6972">
        <w:rPr>
          <w:rFonts w:cs="Times New Roman"/>
          <w:sz w:val="22"/>
        </w:rPr>
        <w:t>, or due to power allocation in EN-DC or NE-DC operation as described in Subclause 7.6.1 or Subclause 7.6.1A</w:t>
      </w:r>
      <w:r>
        <w:rPr>
          <w:rFonts w:cs="Times New Roman"/>
          <w:sz w:val="22"/>
        </w:rPr>
        <w:t xml:space="preserve"> in 38.213.</w:t>
      </w:r>
    </w:p>
    <w:p w:rsidR="0094314E" w:rsidRDefault="0094314E">
      <w:pPr>
        <w:rPr>
          <w:rFonts w:cs="Times New Roman"/>
          <w:sz w:val="22"/>
        </w:rPr>
      </w:pPr>
    </w:p>
    <w:tbl>
      <w:tblPr>
        <w:tblStyle w:val="TableGrid"/>
        <w:tblW w:w="0" w:type="auto"/>
        <w:tblLook w:val="04A0" w:firstRow="1" w:lastRow="0" w:firstColumn="1" w:lastColumn="0" w:noHBand="0" w:noVBand="1"/>
      </w:tblPr>
      <w:tblGrid>
        <w:gridCol w:w="9016"/>
      </w:tblGrid>
      <w:tr w:rsidR="003D6972" w:rsidTr="003D6972">
        <w:tc>
          <w:tcPr>
            <w:tcW w:w="9016" w:type="dxa"/>
          </w:tcPr>
          <w:p w:rsidR="003D6972" w:rsidRPr="003D6972" w:rsidRDefault="003D6972" w:rsidP="003D6972">
            <w:pPr>
              <w:spacing w:before="120"/>
              <w:rPr>
                <w:rFonts w:cs="Times New Roman"/>
                <w:sz w:val="22"/>
              </w:rPr>
            </w:pPr>
            <w:r>
              <w:rPr>
                <w:rFonts w:eastAsia="Yu Mincho"/>
                <w:lang w:eastAsia="ja-JP"/>
              </w:rPr>
              <w:t xml:space="preserve">If due to power allocation </w:t>
            </w:r>
            <w:r>
              <w:rPr>
                <w:iCs/>
              </w:rPr>
              <w:t xml:space="preserve">to </w:t>
            </w:r>
            <w:r>
              <w:t>PUSCH/PUCCH/PRACH</w:t>
            </w:r>
            <w:r>
              <w:rPr>
                <w:iCs/>
              </w:rPr>
              <w:t xml:space="preserve">/SRS transmissions as described in Subclause 7.5, or due to power allocation in EN-DC or NE-DC operation as described in Subclause 7.6.1 or Subclause 7.6.1A, respectively, </w:t>
            </w:r>
            <w:r>
              <w:rPr>
                <w:rFonts w:eastAsia="Yu Mincho"/>
                <w:lang w:eastAsia="ja-JP"/>
              </w:rPr>
              <w:t xml:space="preserve">the UE </w:t>
            </w:r>
            <w:r>
              <w:rPr>
                <w:rFonts w:eastAsia="Yu Mincho"/>
                <w:color w:val="C00000"/>
                <w:lang w:eastAsia="ja-JP"/>
              </w:rPr>
              <w:t>does not transmit</w:t>
            </w:r>
            <w:r>
              <w:rPr>
                <w:rFonts w:eastAsia="Yu Mincho"/>
                <w:lang w:eastAsia="ja-JP"/>
              </w:rPr>
              <w:t xml:space="preserve"> a PRACH </w:t>
            </w:r>
            <w:r>
              <w:rPr>
                <w:iCs/>
              </w:rPr>
              <w:t>in a transmission occasion</w:t>
            </w:r>
            <w:r>
              <w:rPr>
                <w:rFonts w:eastAsia="Yu Mincho"/>
                <w:lang w:eastAsia="ja-JP"/>
              </w:rPr>
              <w:t xml:space="preserve">, Layer 1 </w:t>
            </w:r>
            <w:r>
              <w:rPr>
                <w:rFonts w:eastAsia="Yu Mincho"/>
                <w:color w:val="C00000"/>
                <w:lang w:eastAsia="ja-JP"/>
              </w:rPr>
              <w:t>notifies</w:t>
            </w:r>
            <w:r>
              <w:rPr>
                <w:rFonts w:eastAsia="Yu Mincho"/>
                <w:lang w:eastAsia="ja-JP"/>
              </w:rPr>
              <w:t xml:space="preserve"> higher layers to suspend the corresponding power ramping counter. If due to power allocation </w:t>
            </w:r>
            <w:r>
              <w:rPr>
                <w:iCs/>
              </w:rPr>
              <w:t xml:space="preserve">to </w:t>
            </w:r>
            <w:r>
              <w:t>PUSCH/PUCCH/PRACH</w:t>
            </w:r>
            <w:r>
              <w:rPr>
                <w:iCs/>
              </w:rPr>
              <w:t xml:space="preserve">/SRS transmissions as described in Subclause 7.5, or due to power allocation in EN-DC or NE-DC operation as described in Subclause 7.6.1 or Subclause 7.6.1A, respectively, </w:t>
            </w:r>
            <w:r>
              <w:rPr>
                <w:rFonts w:eastAsia="Yu Mincho"/>
                <w:lang w:eastAsia="ja-JP"/>
              </w:rPr>
              <w:t xml:space="preserve">the UE transmits a PRACH </w:t>
            </w:r>
            <w:r>
              <w:rPr>
                <w:rFonts w:eastAsia="Yu Mincho"/>
                <w:color w:val="C00000"/>
                <w:lang w:eastAsia="ja-JP"/>
              </w:rPr>
              <w:t>with reduced power</w:t>
            </w:r>
            <w:r>
              <w:rPr>
                <w:rFonts w:eastAsia="Yu Mincho"/>
                <w:lang w:eastAsia="ja-JP"/>
              </w:rPr>
              <w:t xml:space="preserve"> </w:t>
            </w:r>
            <w:r>
              <w:rPr>
                <w:iCs/>
              </w:rPr>
              <w:t>in a transmission occasion</w:t>
            </w:r>
            <w:r>
              <w:rPr>
                <w:rFonts w:eastAsia="Yu Mincho"/>
                <w:lang w:eastAsia="ja-JP"/>
              </w:rPr>
              <w:t xml:space="preserve">, Layer 1 </w:t>
            </w:r>
            <w:r>
              <w:rPr>
                <w:rFonts w:eastAsia="Yu Mincho"/>
                <w:color w:val="C00000"/>
                <w:lang w:eastAsia="ja-JP"/>
              </w:rPr>
              <w:t>may notify</w:t>
            </w:r>
            <w:r>
              <w:rPr>
                <w:rFonts w:eastAsia="Yu Mincho"/>
                <w:lang w:eastAsia="ja-JP"/>
              </w:rPr>
              <w:t xml:space="preserve"> higher layers to suspend the corresponding power ramping counter.</w:t>
            </w:r>
          </w:p>
        </w:tc>
      </w:tr>
    </w:tbl>
    <w:p w:rsidR="0094314E" w:rsidRDefault="0094314E">
      <w:pPr>
        <w:rPr>
          <w:rFonts w:cs="Times New Roman"/>
          <w:sz w:val="22"/>
        </w:rPr>
      </w:pPr>
    </w:p>
    <w:p w:rsidR="003D6972" w:rsidRDefault="003D6972">
      <w:pPr>
        <w:rPr>
          <w:rFonts w:cs="Times New Roman"/>
          <w:sz w:val="22"/>
        </w:rPr>
      </w:pPr>
      <w:r>
        <w:rPr>
          <w:rFonts w:cs="Times New Roman"/>
          <w:sz w:val="22"/>
        </w:rPr>
        <w:t>The power reduction rules will severely affect the consideration of the power ramping counter for PRACH and PUSCH.</w:t>
      </w:r>
    </w:p>
    <w:p w:rsidR="003D6972" w:rsidRDefault="003D6972">
      <w:pPr>
        <w:rPr>
          <w:rFonts w:cs="Times New Roman"/>
          <w:sz w:val="22"/>
        </w:rPr>
      </w:pPr>
      <w:r>
        <w:rPr>
          <w:rFonts w:cs="Times New Roman"/>
          <w:sz w:val="22"/>
        </w:rPr>
        <w:t>We have four example cases to elaborate our consideration.</w:t>
      </w:r>
    </w:p>
    <w:p w:rsidR="003D6972" w:rsidRDefault="003D6972">
      <w:pPr>
        <w:rPr>
          <w:rFonts w:cs="Times New Roman"/>
          <w:sz w:val="22"/>
        </w:rPr>
      </w:pPr>
      <w:r>
        <w:rPr>
          <w:rFonts w:cs="Times New Roman"/>
          <w:sz w:val="22"/>
        </w:rPr>
        <w:t xml:space="preserve">CASE1: msg1 is initiated in PCell, msgA is initiated in PSCell. Msg1 overlaps with msgA PRACH in time domain. </w:t>
      </w:r>
    </w:p>
    <w:p w:rsidR="003D6972" w:rsidRDefault="003D6972" w:rsidP="003D6972">
      <w:pPr>
        <w:jc w:val="center"/>
        <w:rPr>
          <w:rFonts w:cs="Times New Roman"/>
          <w:sz w:val="22"/>
        </w:rPr>
      </w:pPr>
      <w:r>
        <w:rPr>
          <w:noProof/>
        </w:rPr>
        <w:lastRenderedPageBreak/>
        <w:drawing>
          <wp:inline distT="0" distB="0" distL="114300" distR="114300" wp14:anchorId="2F6A71CE" wp14:editId="219CC3BB">
            <wp:extent cx="3453130" cy="1195070"/>
            <wp:effectExtent l="0" t="0" r="13970" b="5080"/>
            <wp:docPr id="19"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7"/>
                    <pic:cNvPicPr>
                      <a:picLocks noChangeAspect="1"/>
                    </pic:cNvPicPr>
                  </pic:nvPicPr>
                  <pic:blipFill>
                    <a:blip r:embed="rId12"/>
                    <a:stretch>
                      <a:fillRect/>
                    </a:stretch>
                  </pic:blipFill>
                  <pic:spPr>
                    <a:xfrm>
                      <a:off x="0" y="0"/>
                      <a:ext cx="3453130" cy="1195070"/>
                    </a:xfrm>
                    <a:prstGeom prst="rect">
                      <a:avLst/>
                    </a:prstGeom>
                    <a:noFill/>
                    <a:ln>
                      <a:noFill/>
                    </a:ln>
                  </pic:spPr>
                </pic:pic>
              </a:graphicData>
            </a:graphic>
          </wp:inline>
        </w:drawing>
      </w:r>
    </w:p>
    <w:p w:rsidR="003D6972" w:rsidRDefault="003D6972" w:rsidP="003D6972">
      <w:pPr>
        <w:jc w:val="center"/>
        <w:rPr>
          <w:rFonts w:cs="Times New Roman"/>
          <w:sz w:val="22"/>
        </w:rPr>
      </w:pPr>
      <w:r>
        <w:rPr>
          <w:rFonts w:cs="Times New Roman" w:hint="eastAsia"/>
          <w:sz w:val="22"/>
        </w:rPr>
        <w:t>F</w:t>
      </w:r>
      <w:r>
        <w:rPr>
          <w:rFonts w:cs="Times New Roman"/>
          <w:sz w:val="22"/>
        </w:rPr>
        <w:t>igure</w:t>
      </w:r>
      <w:r w:rsidR="00D12BAB">
        <w:rPr>
          <w:rFonts w:cs="Times New Roman"/>
          <w:sz w:val="22"/>
        </w:rPr>
        <w:t xml:space="preserve"> </w:t>
      </w:r>
      <w:r w:rsidR="00076C2E">
        <w:rPr>
          <w:rFonts w:cs="Times New Roman"/>
          <w:sz w:val="22"/>
        </w:rPr>
        <w:t>2</w:t>
      </w:r>
      <w:r>
        <w:rPr>
          <w:rFonts w:cs="Times New Roman"/>
          <w:sz w:val="22"/>
        </w:rPr>
        <w:t xml:space="preserve"> CASE1</w:t>
      </w:r>
    </w:p>
    <w:p w:rsidR="003D6972" w:rsidRDefault="003D6972">
      <w:pPr>
        <w:rPr>
          <w:rFonts w:cs="Times New Roman"/>
          <w:sz w:val="22"/>
        </w:rPr>
      </w:pPr>
      <w:r>
        <w:rPr>
          <w:rFonts w:cs="Times New Roman" w:hint="eastAsia"/>
          <w:sz w:val="22"/>
        </w:rPr>
        <w:t>A</w:t>
      </w:r>
      <w:r>
        <w:rPr>
          <w:rFonts w:cs="Times New Roman"/>
          <w:sz w:val="22"/>
        </w:rPr>
        <w:t>ccording the common sense on power reduction rule:</w:t>
      </w:r>
      <w:r w:rsidRPr="003D6972">
        <w:rPr>
          <w:rFonts w:cs="Times New Roman" w:hint="eastAsia"/>
          <w:sz w:val="22"/>
        </w:rPr>
        <w:t xml:space="preserve"> </w:t>
      </w:r>
      <w:r>
        <w:rPr>
          <w:rFonts w:cs="Times New Roman"/>
          <w:sz w:val="22"/>
        </w:rPr>
        <w:t xml:space="preserve">PRACH </w:t>
      </w:r>
      <w:r w:rsidRPr="003D6972">
        <w:rPr>
          <w:rFonts w:cs="Times New Roman"/>
          <w:sz w:val="22"/>
        </w:rPr>
        <w:t>transmission on a serving cell other than the PCell</w:t>
      </w:r>
      <w:r w:rsidR="00666075">
        <w:rPr>
          <w:rFonts w:cs="Times New Roman"/>
          <w:sz w:val="22"/>
        </w:rPr>
        <w:t xml:space="preserve"> has the lowest priority. It is obviously that the msgA PRACH will not transmit or do power reduction. It doesn’t make sense that msgA PUSCH will do power ramping even though msgA PRACH doesn’t transmit or reduce power because msgA PUSCH detection is based on the msgA PRACH. The power ramping counter of PUSCH should be that of PRACH and the suspension indication is synchronized.</w:t>
      </w:r>
    </w:p>
    <w:p w:rsidR="00A11003" w:rsidRDefault="00A11003">
      <w:pPr>
        <w:rPr>
          <w:rFonts w:cs="Times New Roman"/>
          <w:sz w:val="22"/>
        </w:rPr>
      </w:pPr>
    </w:p>
    <w:p w:rsidR="00666075" w:rsidRDefault="00666075">
      <w:pPr>
        <w:rPr>
          <w:rFonts w:cs="Times New Roman"/>
          <w:sz w:val="22"/>
        </w:rPr>
      </w:pPr>
      <w:r>
        <w:rPr>
          <w:rFonts w:cs="Times New Roman"/>
          <w:sz w:val="22"/>
        </w:rPr>
        <w:t>CASE2: msg1 is initiated in PCell, msgA is initiated in PSCell. Msg1 overlaps with msgA PUSCH in time domain.</w:t>
      </w:r>
    </w:p>
    <w:p w:rsidR="00666075" w:rsidRDefault="00666075" w:rsidP="00666075">
      <w:pPr>
        <w:jc w:val="center"/>
        <w:rPr>
          <w:rFonts w:cs="Times New Roman"/>
          <w:sz w:val="22"/>
        </w:rPr>
      </w:pPr>
      <w:r>
        <w:rPr>
          <w:noProof/>
        </w:rPr>
        <w:drawing>
          <wp:inline distT="0" distB="0" distL="114300" distR="114300" wp14:anchorId="74172FE3" wp14:editId="38951A71">
            <wp:extent cx="3429000" cy="1186815"/>
            <wp:effectExtent l="0" t="0" r="0" b="13335"/>
            <wp:docPr id="20"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8"/>
                    <pic:cNvPicPr>
                      <a:picLocks noChangeAspect="1"/>
                    </pic:cNvPicPr>
                  </pic:nvPicPr>
                  <pic:blipFill>
                    <a:blip r:embed="rId13"/>
                    <a:stretch>
                      <a:fillRect/>
                    </a:stretch>
                  </pic:blipFill>
                  <pic:spPr>
                    <a:xfrm>
                      <a:off x="0" y="0"/>
                      <a:ext cx="3429000" cy="1186815"/>
                    </a:xfrm>
                    <a:prstGeom prst="rect">
                      <a:avLst/>
                    </a:prstGeom>
                    <a:noFill/>
                    <a:ln>
                      <a:noFill/>
                    </a:ln>
                  </pic:spPr>
                </pic:pic>
              </a:graphicData>
            </a:graphic>
          </wp:inline>
        </w:drawing>
      </w:r>
    </w:p>
    <w:p w:rsidR="00A11003" w:rsidRDefault="00A11003" w:rsidP="00666075">
      <w:pPr>
        <w:jc w:val="center"/>
        <w:rPr>
          <w:rFonts w:cs="Times New Roman"/>
          <w:sz w:val="22"/>
        </w:rPr>
      </w:pPr>
      <w:r>
        <w:rPr>
          <w:rFonts w:cs="Times New Roman" w:hint="eastAsia"/>
          <w:sz w:val="22"/>
        </w:rPr>
        <w:t>F</w:t>
      </w:r>
      <w:r>
        <w:rPr>
          <w:rFonts w:cs="Times New Roman"/>
          <w:sz w:val="22"/>
        </w:rPr>
        <w:t xml:space="preserve">igure </w:t>
      </w:r>
      <w:r w:rsidR="00076C2E">
        <w:rPr>
          <w:rFonts w:cs="Times New Roman"/>
          <w:sz w:val="22"/>
        </w:rPr>
        <w:t>3</w:t>
      </w:r>
      <w:r w:rsidR="00D12BAB">
        <w:rPr>
          <w:rFonts w:cs="Times New Roman"/>
          <w:sz w:val="22"/>
        </w:rPr>
        <w:t xml:space="preserve"> CASE2</w:t>
      </w:r>
    </w:p>
    <w:p w:rsidR="009F5D29" w:rsidRDefault="00666075">
      <w:pPr>
        <w:rPr>
          <w:rFonts w:cs="Times New Roman"/>
          <w:sz w:val="22"/>
        </w:rPr>
      </w:pPr>
      <w:r>
        <w:rPr>
          <w:rFonts w:cs="Times New Roman"/>
          <w:sz w:val="22"/>
        </w:rPr>
        <w:t xml:space="preserve">It is obviously that the msgA PUSCH will not transmit or reduce power. </w:t>
      </w:r>
    </w:p>
    <w:p w:rsidR="00666075" w:rsidRDefault="00666075">
      <w:pPr>
        <w:rPr>
          <w:rFonts w:cs="Times New Roman"/>
          <w:sz w:val="22"/>
        </w:rPr>
      </w:pPr>
      <w:r>
        <w:rPr>
          <w:rFonts w:cs="Times New Roman"/>
          <w:sz w:val="22"/>
        </w:rPr>
        <w:t xml:space="preserve">If the msgA PRACH is successfully detected, but PUSCH is not decoded as the power reduction, fallback to msg3 is the only choice. </w:t>
      </w:r>
    </w:p>
    <w:p w:rsidR="009F5D29" w:rsidRDefault="009F5D29">
      <w:pPr>
        <w:rPr>
          <w:rFonts w:cs="Times New Roman"/>
          <w:sz w:val="22"/>
        </w:rPr>
      </w:pPr>
      <w:r>
        <w:rPr>
          <w:rFonts w:cs="Times New Roman"/>
          <w:sz w:val="22"/>
        </w:rPr>
        <w:t xml:space="preserve">If the msgA PRACH and PUSCH are not successfully detected, UE will retransmit the msgA. If msgA PRACH and PUSCH have the same power ramping counter, the msgA PUSCH will ramp 2*step in retransmission. This is reasonable for PUSCH to </w:t>
      </w:r>
      <w:r w:rsidR="00A11003">
        <w:rPr>
          <w:rFonts w:cs="Times New Roman"/>
          <w:sz w:val="22"/>
        </w:rPr>
        <w:t>s</w:t>
      </w:r>
      <w:r w:rsidR="00A11003" w:rsidRPr="00A11003">
        <w:rPr>
          <w:rFonts w:cs="Times New Roman"/>
          <w:sz w:val="22"/>
        </w:rPr>
        <w:t>ynchronously</w:t>
      </w:r>
      <w:r w:rsidR="00A11003">
        <w:rPr>
          <w:rFonts w:cs="Times New Roman"/>
          <w:sz w:val="22"/>
        </w:rPr>
        <w:t xml:space="preserve"> </w:t>
      </w:r>
      <w:r>
        <w:rPr>
          <w:rFonts w:cs="Times New Roman"/>
          <w:sz w:val="22"/>
        </w:rPr>
        <w:t>follow the ramping progress of PRACH.</w:t>
      </w:r>
    </w:p>
    <w:p w:rsidR="00A11003" w:rsidRDefault="00A11003">
      <w:pPr>
        <w:rPr>
          <w:rFonts w:cs="Times New Roman"/>
          <w:sz w:val="22"/>
        </w:rPr>
      </w:pPr>
    </w:p>
    <w:p w:rsidR="00A11003" w:rsidRDefault="00A11003" w:rsidP="00A11003">
      <w:pPr>
        <w:rPr>
          <w:rFonts w:cs="Times New Roman"/>
          <w:sz w:val="22"/>
        </w:rPr>
      </w:pPr>
      <w:r>
        <w:rPr>
          <w:rFonts w:cs="Times New Roman"/>
          <w:sz w:val="22"/>
        </w:rPr>
        <w:t>CASE3:</w:t>
      </w:r>
      <w:r w:rsidRPr="00A11003">
        <w:rPr>
          <w:rFonts w:cs="Times New Roman"/>
          <w:sz w:val="22"/>
        </w:rPr>
        <w:t xml:space="preserve"> </w:t>
      </w:r>
      <w:r>
        <w:rPr>
          <w:rFonts w:cs="Times New Roman"/>
          <w:sz w:val="22"/>
        </w:rPr>
        <w:t>MsgA is initiated in PCell, msg1 is initiated in PSCell. MsgA PRACH overlaps with msg1 in time domain.</w:t>
      </w:r>
    </w:p>
    <w:p w:rsidR="009F5D29" w:rsidRPr="00A11003" w:rsidRDefault="009F5D29">
      <w:pPr>
        <w:rPr>
          <w:rFonts w:cs="Times New Roman"/>
          <w:sz w:val="22"/>
        </w:rPr>
      </w:pPr>
    </w:p>
    <w:p w:rsidR="009F5D29" w:rsidRDefault="00A11003" w:rsidP="00A11003">
      <w:pPr>
        <w:jc w:val="center"/>
        <w:rPr>
          <w:rFonts w:cs="Times New Roman"/>
          <w:sz w:val="22"/>
        </w:rPr>
      </w:pPr>
      <w:r>
        <w:rPr>
          <w:noProof/>
        </w:rPr>
        <w:drawing>
          <wp:inline distT="0" distB="0" distL="114300" distR="114300" wp14:anchorId="47E3285D" wp14:editId="709059A4">
            <wp:extent cx="3206115" cy="1109345"/>
            <wp:effectExtent l="0" t="0" r="13335" b="14605"/>
            <wp:docPr id="21"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9"/>
                    <pic:cNvPicPr>
                      <a:picLocks noChangeAspect="1"/>
                    </pic:cNvPicPr>
                  </pic:nvPicPr>
                  <pic:blipFill>
                    <a:blip r:embed="rId14"/>
                    <a:stretch>
                      <a:fillRect/>
                    </a:stretch>
                  </pic:blipFill>
                  <pic:spPr>
                    <a:xfrm>
                      <a:off x="0" y="0"/>
                      <a:ext cx="3206115" cy="1109345"/>
                    </a:xfrm>
                    <a:prstGeom prst="rect">
                      <a:avLst/>
                    </a:prstGeom>
                    <a:noFill/>
                    <a:ln>
                      <a:noFill/>
                    </a:ln>
                  </pic:spPr>
                </pic:pic>
              </a:graphicData>
            </a:graphic>
          </wp:inline>
        </w:drawing>
      </w:r>
    </w:p>
    <w:p w:rsidR="00A11003" w:rsidRDefault="00A11003" w:rsidP="00A11003">
      <w:pPr>
        <w:jc w:val="center"/>
        <w:rPr>
          <w:rFonts w:cs="Times New Roman"/>
          <w:sz w:val="22"/>
        </w:rPr>
      </w:pPr>
      <w:r>
        <w:rPr>
          <w:rFonts w:cs="Times New Roman" w:hint="eastAsia"/>
          <w:sz w:val="22"/>
        </w:rPr>
        <w:t>F</w:t>
      </w:r>
      <w:r>
        <w:rPr>
          <w:rFonts w:cs="Times New Roman"/>
          <w:sz w:val="22"/>
        </w:rPr>
        <w:t xml:space="preserve">igure </w:t>
      </w:r>
      <w:r w:rsidR="00076C2E">
        <w:rPr>
          <w:rFonts w:cs="Times New Roman"/>
          <w:sz w:val="22"/>
        </w:rPr>
        <w:t>4</w:t>
      </w:r>
      <w:r w:rsidR="00D12BAB">
        <w:rPr>
          <w:rFonts w:cs="Times New Roman"/>
          <w:sz w:val="22"/>
        </w:rPr>
        <w:t xml:space="preserve"> CASE3</w:t>
      </w:r>
    </w:p>
    <w:p w:rsidR="00A11003" w:rsidRDefault="00A11003">
      <w:pPr>
        <w:rPr>
          <w:rFonts w:cs="Times New Roman"/>
          <w:sz w:val="22"/>
        </w:rPr>
      </w:pPr>
      <w:r>
        <w:rPr>
          <w:rFonts w:cs="Times New Roman"/>
          <w:sz w:val="22"/>
        </w:rPr>
        <w:t xml:space="preserve">Msg1 will not transmit or reduce power in this case. MsgA transmission will not </w:t>
      </w:r>
      <w:r w:rsidR="00D763A1">
        <w:rPr>
          <w:rFonts w:cs="Times New Roman"/>
          <w:sz w:val="22"/>
        </w:rPr>
        <w:t xml:space="preserve">be </w:t>
      </w:r>
      <w:r>
        <w:rPr>
          <w:rFonts w:cs="Times New Roman"/>
          <w:sz w:val="22"/>
        </w:rPr>
        <w:t>affect</w:t>
      </w:r>
      <w:r w:rsidR="00D763A1">
        <w:rPr>
          <w:rFonts w:cs="Times New Roman"/>
          <w:sz w:val="22"/>
        </w:rPr>
        <w:t>ed</w:t>
      </w:r>
      <w:r>
        <w:rPr>
          <w:rFonts w:cs="Times New Roman"/>
          <w:sz w:val="22"/>
        </w:rPr>
        <w:t xml:space="preserve"> by the power reduction of msg1. We have proposed in section 4.2 that msgA PRACH and PUSCH have the </w:t>
      </w:r>
      <w:r>
        <w:rPr>
          <w:rFonts w:cs="Times New Roman"/>
          <w:sz w:val="22"/>
        </w:rPr>
        <w:lastRenderedPageBreak/>
        <w:t xml:space="preserve">same priority in PCell, so </w:t>
      </w:r>
      <w:r w:rsidR="00F53D8B">
        <w:rPr>
          <w:rFonts w:cs="Times New Roman"/>
          <w:sz w:val="22"/>
        </w:rPr>
        <w:t>msgA PRACH and PUSCH could have the same power ramping counter.</w:t>
      </w:r>
    </w:p>
    <w:p w:rsidR="00F53D8B" w:rsidRDefault="00F53D8B">
      <w:pPr>
        <w:rPr>
          <w:rFonts w:cs="Times New Roman"/>
          <w:sz w:val="22"/>
        </w:rPr>
      </w:pPr>
    </w:p>
    <w:p w:rsidR="00F53D8B" w:rsidRDefault="00F53D8B">
      <w:pPr>
        <w:rPr>
          <w:rFonts w:cs="Times New Roman"/>
          <w:sz w:val="22"/>
        </w:rPr>
      </w:pPr>
      <w:r>
        <w:rPr>
          <w:rFonts w:cs="Times New Roman"/>
          <w:sz w:val="22"/>
        </w:rPr>
        <w:t>CASE4: MsgA is initiated in PCell, msg1 is initiated in PSCell. MsgA PUSCH overlaps with msg1 in time domain.</w:t>
      </w:r>
    </w:p>
    <w:p w:rsidR="00F53D8B" w:rsidRDefault="00F53D8B" w:rsidP="00F53D8B">
      <w:pPr>
        <w:jc w:val="center"/>
        <w:rPr>
          <w:rFonts w:cs="Times New Roman"/>
          <w:sz w:val="22"/>
        </w:rPr>
      </w:pPr>
      <w:r>
        <w:rPr>
          <w:noProof/>
        </w:rPr>
        <w:drawing>
          <wp:inline distT="0" distB="0" distL="114300" distR="114300" wp14:anchorId="125AC936" wp14:editId="3FE5CFF2">
            <wp:extent cx="3230245" cy="1117600"/>
            <wp:effectExtent l="0" t="0" r="8255" b="6350"/>
            <wp:docPr id="2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0"/>
                    <pic:cNvPicPr>
                      <a:picLocks noChangeAspect="1"/>
                    </pic:cNvPicPr>
                  </pic:nvPicPr>
                  <pic:blipFill>
                    <a:blip r:embed="rId15"/>
                    <a:stretch>
                      <a:fillRect/>
                    </a:stretch>
                  </pic:blipFill>
                  <pic:spPr>
                    <a:xfrm>
                      <a:off x="0" y="0"/>
                      <a:ext cx="3230245" cy="1117600"/>
                    </a:xfrm>
                    <a:prstGeom prst="rect">
                      <a:avLst/>
                    </a:prstGeom>
                    <a:noFill/>
                    <a:ln>
                      <a:noFill/>
                    </a:ln>
                  </pic:spPr>
                </pic:pic>
              </a:graphicData>
            </a:graphic>
          </wp:inline>
        </w:drawing>
      </w:r>
    </w:p>
    <w:p w:rsidR="00F53D8B" w:rsidRDefault="00F53D8B" w:rsidP="00F53D8B">
      <w:pPr>
        <w:jc w:val="center"/>
        <w:rPr>
          <w:rFonts w:cs="Times New Roman"/>
          <w:sz w:val="22"/>
        </w:rPr>
      </w:pPr>
      <w:r>
        <w:rPr>
          <w:rFonts w:cs="Times New Roman" w:hint="eastAsia"/>
          <w:sz w:val="22"/>
        </w:rPr>
        <w:t>F</w:t>
      </w:r>
      <w:r>
        <w:rPr>
          <w:rFonts w:cs="Times New Roman"/>
          <w:sz w:val="22"/>
        </w:rPr>
        <w:t>igure</w:t>
      </w:r>
      <w:r w:rsidR="007313FE">
        <w:rPr>
          <w:rFonts w:cs="Times New Roman"/>
          <w:sz w:val="22"/>
        </w:rPr>
        <w:t xml:space="preserve"> </w:t>
      </w:r>
      <w:r w:rsidR="00076C2E">
        <w:rPr>
          <w:rFonts w:cs="Times New Roman"/>
          <w:sz w:val="22"/>
        </w:rPr>
        <w:t>5</w:t>
      </w:r>
      <w:r w:rsidR="00D12BAB">
        <w:rPr>
          <w:rFonts w:cs="Times New Roman"/>
          <w:sz w:val="22"/>
        </w:rPr>
        <w:t xml:space="preserve"> CASE4</w:t>
      </w:r>
    </w:p>
    <w:p w:rsidR="00F53D8B" w:rsidRDefault="00F53D8B">
      <w:pPr>
        <w:rPr>
          <w:rFonts w:cs="Times New Roman"/>
          <w:sz w:val="22"/>
        </w:rPr>
      </w:pPr>
      <w:r>
        <w:rPr>
          <w:rFonts w:cs="Times New Roman" w:hint="eastAsia"/>
          <w:sz w:val="22"/>
        </w:rPr>
        <w:t>W</w:t>
      </w:r>
      <w:r>
        <w:rPr>
          <w:rFonts w:cs="Times New Roman"/>
          <w:sz w:val="22"/>
        </w:rPr>
        <w:t>hatever the msgA PUSCH priority is (it is FFS issue in last meeting agreement), the PUSCH priority is always higher than the PRACH</w:t>
      </w:r>
      <w:r w:rsidRPr="00F53D8B">
        <w:rPr>
          <w:rFonts w:cs="Times New Roman"/>
          <w:sz w:val="22"/>
        </w:rPr>
        <w:t xml:space="preserve"> </w:t>
      </w:r>
      <w:r w:rsidRPr="003D6972">
        <w:rPr>
          <w:rFonts w:cs="Times New Roman"/>
          <w:sz w:val="22"/>
        </w:rPr>
        <w:t>transmission on a serving cell other than the PCell</w:t>
      </w:r>
      <w:r>
        <w:rPr>
          <w:rFonts w:cs="Times New Roman"/>
          <w:sz w:val="22"/>
        </w:rPr>
        <w:t>. Msg1 will not transmit or reduce power. The case is similar as case3,</w:t>
      </w:r>
      <w:r w:rsidRPr="00F53D8B">
        <w:rPr>
          <w:rFonts w:cs="Times New Roman"/>
          <w:sz w:val="22"/>
        </w:rPr>
        <w:t xml:space="preserve"> </w:t>
      </w:r>
      <w:r>
        <w:rPr>
          <w:rFonts w:cs="Times New Roman"/>
          <w:sz w:val="22"/>
        </w:rPr>
        <w:t xml:space="preserve">msgA transmission will not </w:t>
      </w:r>
      <w:r w:rsidR="00D763A1">
        <w:rPr>
          <w:rFonts w:cs="Times New Roman"/>
          <w:sz w:val="22"/>
        </w:rPr>
        <w:t xml:space="preserve">be </w:t>
      </w:r>
      <w:r>
        <w:rPr>
          <w:rFonts w:cs="Times New Roman"/>
          <w:sz w:val="22"/>
        </w:rPr>
        <w:t>affect</w:t>
      </w:r>
      <w:r w:rsidR="00D763A1">
        <w:rPr>
          <w:rFonts w:cs="Times New Roman"/>
          <w:sz w:val="22"/>
        </w:rPr>
        <w:t>ed</w:t>
      </w:r>
      <w:r>
        <w:rPr>
          <w:rFonts w:cs="Times New Roman"/>
          <w:sz w:val="22"/>
        </w:rPr>
        <w:t xml:space="preserve"> by the power reduction of msg1, msgA PRACH and PUSCH could have the same power ramping counter.</w:t>
      </w:r>
    </w:p>
    <w:p w:rsidR="00F53D8B" w:rsidRDefault="00F53D8B">
      <w:pPr>
        <w:rPr>
          <w:rFonts w:cs="Times New Roman"/>
          <w:sz w:val="22"/>
        </w:rPr>
      </w:pPr>
    </w:p>
    <w:p w:rsidR="00F53D8B" w:rsidRPr="003D6972" w:rsidRDefault="00D13B63">
      <w:pPr>
        <w:rPr>
          <w:rFonts w:cs="Times New Roman"/>
          <w:sz w:val="22"/>
        </w:rPr>
      </w:pPr>
      <w:r>
        <w:rPr>
          <w:rFonts w:cs="Times New Roman"/>
          <w:sz w:val="22"/>
        </w:rPr>
        <w:t>Regarding the analysis of above</w:t>
      </w:r>
      <w:r w:rsidR="00F53D8B">
        <w:rPr>
          <w:rFonts w:cs="Times New Roman"/>
          <w:sz w:val="22"/>
        </w:rPr>
        <w:t xml:space="preserve"> four cases, </w:t>
      </w:r>
      <w:r w:rsidR="00B774B7">
        <w:rPr>
          <w:rFonts w:cs="Times New Roman"/>
          <w:sz w:val="22"/>
        </w:rPr>
        <w:t>msgA PRACH and PUSCH with the same power ramping counter is preferable.</w:t>
      </w:r>
    </w:p>
    <w:p w:rsidR="003D092B" w:rsidRDefault="003D092B">
      <w:pPr>
        <w:rPr>
          <w:sz w:val="22"/>
          <w:szCs w:val="22"/>
        </w:rPr>
      </w:pPr>
    </w:p>
    <w:p w:rsidR="00481A80" w:rsidRPr="003D092B" w:rsidRDefault="00F96DD1">
      <w:pPr>
        <w:rPr>
          <w:sz w:val="22"/>
          <w:szCs w:val="22"/>
        </w:rPr>
      </w:pPr>
      <w:r>
        <w:rPr>
          <w:b/>
          <w:i/>
          <w:sz w:val="22"/>
          <w:szCs w:val="22"/>
        </w:rPr>
        <w:t xml:space="preserve">Proposal </w:t>
      </w:r>
      <w:r w:rsidR="00246938">
        <w:rPr>
          <w:b/>
          <w:i/>
          <w:sz w:val="22"/>
          <w:szCs w:val="22"/>
        </w:rPr>
        <w:t>10</w:t>
      </w:r>
      <w:r w:rsidR="003D092B">
        <w:rPr>
          <w:b/>
          <w:i/>
          <w:sz w:val="22"/>
          <w:szCs w:val="22"/>
        </w:rPr>
        <w:t>:</w:t>
      </w:r>
      <w:r w:rsidR="003B0DFF" w:rsidDel="003B0DFF">
        <w:rPr>
          <w:b/>
          <w:i/>
          <w:sz w:val="22"/>
          <w:szCs w:val="22"/>
        </w:rPr>
        <w:t xml:space="preserve"> </w:t>
      </w:r>
      <w:r w:rsidR="004C2AD3">
        <w:rPr>
          <w:b/>
          <w:i/>
          <w:sz w:val="22"/>
          <w:szCs w:val="22"/>
        </w:rPr>
        <w:t>MsgA PUSCH and MsgA PRACH</w:t>
      </w:r>
      <w:r w:rsidR="003B0DFF" w:rsidRPr="002E21D4">
        <w:rPr>
          <w:b/>
          <w:i/>
          <w:sz w:val="22"/>
          <w:szCs w:val="22"/>
        </w:rPr>
        <w:t xml:space="preserve"> with </w:t>
      </w:r>
      <w:r w:rsidR="00F53D8B">
        <w:rPr>
          <w:b/>
          <w:i/>
          <w:sz w:val="22"/>
          <w:szCs w:val="22"/>
        </w:rPr>
        <w:t>the same</w:t>
      </w:r>
      <w:r w:rsidR="003B0DFF" w:rsidRPr="002E21D4">
        <w:rPr>
          <w:b/>
          <w:i/>
          <w:sz w:val="22"/>
          <w:szCs w:val="22"/>
        </w:rPr>
        <w:t xml:space="preserve"> counter</w:t>
      </w:r>
      <w:r w:rsidR="004C2AD3">
        <w:rPr>
          <w:b/>
          <w:i/>
          <w:sz w:val="22"/>
          <w:szCs w:val="22"/>
        </w:rPr>
        <w:t>s</w:t>
      </w:r>
      <w:r w:rsidR="003B0DFF">
        <w:rPr>
          <w:b/>
          <w:i/>
          <w:sz w:val="22"/>
          <w:szCs w:val="22"/>
        </w:rPr>
        <w:t xml:space="preserve"> is preferable.</w:t>
      </w:r>
    </w:p>
    <w:p w:rsidR="00A655B4" w:rsidRDefault="00A655B4" w:rsidP="00A655B4">
      <w:pPr>
        <w:pStyle w:val="Heading2"/>
        <w:numPr>
          <w:ilvl w:val="1"/>
          <w:numId w:val="1"/>
        </w:numPr>
      </w:pPr>
      <w:r w:rsidRPr="00D97F06">
        <w:t>Power reduction rule</w:t>
      </w:r>
    </w:p>
    <w:p w:rsidR="007D3278" w:rsidRDefault="007D3278" w:rsidP="00A655B4">
      <w:pPr>
        <w:rPr>
          <w:sz w:val="22"/>
          <w:szCs w:val="22"/>
        </w:rPr>
      </w:pPr>
      <w:r>
        <w:rPr>
          <w:rFonts w:hint="eastAsia"/>
          <w:sz w:val="22"/>
          <w:szCs w:val="22"/>
        </w:rPr>
        <w:t>I</w:t>
      </w:r>
      <w:r>
        <w:rPr>
          <w:sz w:val="22"/>
          <w:szCs w:val="22"/>
        </w:rPr>
        <w:t>n RAN1#98bis meeting, the agreement of power reduction rule is:</w:t>
      </w:r>
    </w:p>
    <w:tbl>
      <w:tblPr>
        <w:tblStyle w:val="TableGrid"/>
        <w:tblW w:w="0" w:type="auto"/>
        <w:tblLook w:val="04A0" w:firstRow="1" w:lastRow="0" w:firstColumn="1" w:lastColumn="0" w:noHBand="0" w:noVBand="1"/>
      </w:tblPr>
      <w:tblGrid>
        <w:gridCol w:w="9016"/>
      </w:tblGrid>
      <w:tr w:rsidR="007D3278" w:rsidTr="007D3278">
        <w:tc>
          <w:tcPr>
            <w:tcW w:w="9016" w:type="dxa"/>
          </w:tcPr>
          <w:p w:rsidR="007D3278" w:rsidRPr="00C26BC9" w:rsidRDefault="007D3278" w:rsidP="007D3278">
            <w:pPr>
              <w:rPr>
                <w:sz w:val="20"/>
                <w:szCs w:val="20"/>
                <w:lang w:eastAsia="x-none"/>
              </w:rPr>
            </w:pPr>
            <w:r w:rsidRPr="00C26BC9">
              <w:rPr>
                <w:sz w:val="20"/>
                <w:szCs w:val="20"/>
                <w:highlight w:val="green"/>
                <w:lang w:eastAsia="x-none"/>
              </w:rPr>
              <w:t>Agreements</w:t>
            </w:r>
            <w:r w:rsidRPr="00C26BC9">
              <w:rPr>
                <w:sz w:val="20"/>
                <w:szCs w:val="20"/>
                <w:lang w:eastAsia="x-none"/>
              </w:rPr>
              <w:t>:</w:t>
            </w:r>
          </w:p>
          <w:p w:rsidR="007D3278" w:rsidRPr="00C26BC9" w:rsidRDefault="007D3278" w:rsidP="007D3278">
            <w:pPr>
              <w:pStyle w:val="ListParagraph"/>
              <w:widowControl/>
              <w:numPr>
                <w:ilvl w:val="0"/>
                <w:numId w:val="20"/>
              </w:numPr>
              <w:overflowPunct w:val="0"/>
              <w:autoSpaceDE w:val="0"/>
              <w:autoSpaceDN w:val="0"/>
              <w:adjustRightInd w:val="0"/>
              <w:spacing w:before="100" w:beforeAutospacing="1" w:after="100" w:afterAutospacing="1" w:line="288" w:lineRule="auto"/>
              <w:ind w:firstLineChars="0"/>
              <w:contextualSpacing/>
              <w:textAlignment w:val="baseline"/>
              <w:rPr>
                <w:rFonts w:ascii="Calibri" w:eastAsia="Calibri" w:hAnsi="Calibri"/>
                <w:sz w:val="20"/>
                <w:szCs w:val="20"/>
              </w:rPr>
            </w:pPr>
            <w:r w:rsidRPr="00C26BC9">
              <w:rPr>
                <w:rFonts w:ascii="Calibri" w:eastAsia="Calibri" w:hAnsi="Calibri"/>
                <w:sz w:val="20"/>
                <w:szCs w:val="20"/>
              </w:rPr>
              <w:t>For CA/DC, MsgA PRACH in Pcell has the same power reduction priority as Msg1 PRACH in Pcell.</w:t>
            </w:r>
          </w:p>
          <w:p w:rsidR="007D3278" w:rsidRPr="00C26BC9" w:rsidRDefault="007D3278" w:rsidP="007D3278">
            <w:pPr>
              <w:pStyle w:val="ListParagraph"/>
              <w:widowControl/>
              <w:numPr>
                <w:ilvl w:val="1"/>
                <w:numId w:val="20"/>
              </w:numPr>
              <w:overflowPunct w:val="0"/>
              <w:autoSpaceDE w:val="0"/>
              <w:autoSpaceDN w:val="0"/>
              <w:adjustRightInd w:val="0"/>
              <w:spacing w:before="100" w:beforeAutospacing="1" w:after="100" w:afterAutospacing="1" w:line="288" w:lineRule="auto"/>
              <w:ind w:firstLineChars="0"/>
              <w:contextualSpacing/>
              <w:textAlignment w:val="baseline"/>
              <w:rPr>
                <w:rFonts w:ascii="Calibri" w:eastAsia="Calibri" w:hAnsi="Calibri"/>
                <w:sz w:val="20"/>
                <w:szCs w:val="20"/>
              </w:rPr>
            </w:pPr>
            <w:r w:rsidRPr="00C26BC9">
              <w:rPr>
                <w:rFonts w:ascii="Calibri" w:eastAsia="Calibri" w:hAnsi="Calibri"/>
                <w:sz w:val="20"/>
                <w:szCs w:val="20"/>
              </w:rPr>
              <w:t>FFS: Support of MsgA in Scell</w:t>
            </w:r>
          </w:p>
          <w:p w:rsidR="007D3278" w:rsidRPr="007D3278" w:rsidRDefault="007D3278" w:rsidP="00A655B4">
            <w:pPr>
              <w:pStyle w:val="ListParagraph"/>
              <w:widowControl/>
              <w:numPr>
                <w:ilvl w:val="1"/>
                <w:numId w:val="20"/>
              </w:numPr>
              <w:overflowPunct w:val="0"/>
              <w:autoSpaceDE w:val="0"/>
              <w:autoSpaceDN w:val="0"/>
              <w:adjustRightInd w:val="0"/>
              <w:spacing w:before="100" w:beforeAutospacing="1" w:after="100" w:afterAutospacing="1" w:line="288" w:lineRule="auto"/>
              <w:ind w:firstLineChars="0"/>
              <w:contextualSpacing/>
              <w:textAlignment w:val="baseline"/>
              <w:rPr>
                <w:rFonts w:ascii="Calibri" w:eastAsia="Calibri" w:hAnsi="Calibri"/>
                <w:szCs w:val="20"/>
              </w:rPr>
            </w:pPr>
            <w:r w:rsidRPr="00C26BC9">
              <w:rPr>
                <w:rFonts w:ascii="Calibri" w:eastAsia="Calibri" w:hAnsi="Calibri"/>
                <w:sz w:val="20"/>
                <w:szCs w:val="20"/>
              </w:rPr>
              <w:t>FFS: Power reduction priority for MsgA PUSCH</w:t>
            </w:r>
          </w:p>
        </w:tc>
      </w:tr>
    </w:tbl>
    <w:p w:rsidR="007D3278" w:rsidRDefault="007D3278" w:rsidP="00A655B4">
      <w:pPr>
        <w:rPr>
          <w:sz w:val="22"/>
          <w:szCs w:val="22"/>
        </w:rPr>
      </w:pPr>
    </w:p>
    <w:p w:rsidR="007D3278" w:rsidRDefault="007D3278" w:rsidP="00A655B4">
      <w:pPr>
        <w:rPr>
          <w:sz w:val="22"/>
          <w:szCs w:val="22"/>
        </w:rPr>
      </w:pPr>
      <w:r>
        <w:rPr>
          <w:rFonts w:hint="eastAsia"/>
          <w:sz w:val="22"/>
          <w:szCs w:val="22"/>
        </w:rPr>
        <w:t>I</w:t>
      </w:r>
      <w:r>
        <w:rPr>
          <w:sz w:val="22"/>
          <w:szCs w:val="22"/>
        </w:rPr>
        <w:t>n RAN2#107bis meeting, an agreement is:</w:t>
      </w:r>
    </w:p>
    <w:tbl>
      <w:tblPr>
        <w:tblStyle w:val="TableGrid"/>
        <w:tblW w:w="0" w:type="auto"/>
        <w:tblLook w:val="04A0" w:firstRow="1" w:lastRow="0" w:firstColumn="1" w:lastColumn="0" w:noHBand="0" w:noVBand="1"/>
      </w:tblPr>
      <w:tblGrid>
        <w:gridCol w:w="9016"/>
      </w:tblGrid>
      <w:tr w:rsidR="007D3278" w:rsidTr="007D3278">
        <w:tc>
          <w:tcPr>
            <w:tcW w:w="9016" w:type="dxa"/>
          </w:tcPr>
          <w:p w:rsidR="008E594B" w:rsidRPr="00C26BC9" w:rsidRDefault="008E594B" w:rsidP="008E594B">
            <w:pPr>
              <w:rPr>
                <w:sz w:val="20"/>
                <w:szCs w:val="20"/>
                <w:lang w:eastAsia="x-none"/>
              </w:rPr>
            </w:pPr>
            <w:r w:rsidRPr="00C26BC9">
              <w:rPr>
                <w:sz w:val="20"/>
                <w:szCs w:val="20"/>
                <w:highlight w:val="green"/>
                <w:lang w:eastAsia="x-none"/>
              </w:rPr>
              <w:t>Agreements</w:t>
            </w:r>
            <w:r w:rsidRPr="00C26BC9">
              <w:rPr>
                <w:sz w:val="20"/>
                <w:szCs w:val="20"/>
                <w:lang w:eastAsia="x-none"/>
              </w:rPr>
              <w:t>:</w:t>
            </w:r>
          </w:p>
          <w:p w:rsidR="007D3278" w:rsidRDefault="007D3278" w:rsidP="00A655B4">
            <w:pPr>
              <w:rPr>
                <w:sz w:val="20"/>
                <w:szCs w:val="20"/>
                <w:lang w:val="en-GB"/>
              </w:rPr>
            </w:pPr>
            <w:r w:rsidRPr="00C26BC9">
              <w:rPr>
                <w:sz w:val="20"/>
                <w:szCs w:val="20"/>
                <w:lang w:val="en-GB"/>
              </w:rPr>
              <w:t>2-step RACH resources can only be configured on SpCell</w:t>
            </w:r>
            <w:r w:rsidR="00C26BC9">
              <w:rPr>
                <w:sz w:val="20"/>
                <w:szCs w:val="20"/>
                <w:lang w:val="en-GB"/>
              </w:rPr>
              <w:t>.</w:t>
            </w:r>
          </w:p>
          <w:p w:rsidR="003B09D5" w:rsidRPr="003B09D5" w:rsidRDefault="003B09D5" w:rsidP="00A655B4">
            <w:pPr>
              <w:rPr>
                <w:sz w:val="20"/>
                <w:szCs w:val="20"/>
                <w:lang w:val="en-GB"/>
              </w:rPr>
            </w:pPr>
            <w:r w:rsidRPr="003B09D5">
              <w:rPr>
                <w:sz w:val="20"/>
                <w:szCs w:val="20"/>
                <w:lang w:val="en-GB"/>
              </w:rPr>
              <w:t>The PDCCH triggered 2-step CFRA RACH will not be supported in Rel-16</w:t>
            </w:r>
          </w:p>
        </w:tc>
      </w:tr>
    </w:tbl>
    <w:p w:rsidR="007D3278" w:rsidRDefault="007D3278" w:rsidP="00A655B4">
      <w:pPr>
        <w:rPr>
          <w:sz w:val="22"/>
          <w:szCs w:val="22"/>
        </w:rPr>
      </w:pPr>
    </w:p>
    <w:p w:rsidR="007D3278" w:rsidRDefault="007D3278" w:rsidP="000B71CA">
      <w:pPr>
        <w:autoSpaceDE w:val="0"/>
        <w:autoSpaceDN w:val="0"/>
        <w:adjustRightInd w:val="0"/>
        <w:jc w:val="left"/>
        <w:rPr>
          <w:sz w:val="22"/>
          <w:szCs w:val="22"/>
        </w:rPr>
      </w:pPr>
      <w:r>
        <w:rPr>
          <w:rFonts w:hint="eastAsia"/>
          <w:sz w:val="22"/>
          <w:szCs w:val="22"/>
        </w:rPr>
        <w:t>F</w:t>
      </w:r>
      <w:r>
        <w:rPr>
          <w:sz w:val="22"/>
          <w:szCs w:val="22"/>
        </w:rPr>
        <w:t xml:space="preserve">or the first FFS issue, it is confirmed that </w:t>
      </w:r>
      <w:r w:rsidR="007C525F">
        <w:rPr>
          <w:rFonts w:hint="eastAsia"/>
          <w:sz w:val="22"/>
          <w:szCs w:val="22"/>
        </w:rPr>
        <w:t>m</w:t>
      </w:r>
      <w:r>
        <w:rPr>
          <w:sz w:val="22"/>
          <w:szCs w:val="22"/>
        </w:rPr>
        <w:t xml:space="preserve">sgA </w:t>
      </w:r>
      <w:r w:rsidR="000B71CA">
        <w:rPr>
          <w:sz w:val="22"/>
          <w:szCs w:val="22"/>
        </w:rPr>
        <w:t>can be</w:t>
      </w:r>
      <w:r>
        <w:rPr>
          <w:sz w:val="22"/>
          <w:szCs w:val="22"/>
        </w:rPr>
        <w:t xml:space="preserve"> supported in S</w:t>
      </w:r>
      <w:r w:rsidR="000B71CA">
        <w:rPr>
          <w:sz w:val="22"/>
          <w:szCs w:val="22"/>
        </w:rPr>
        <w:t>pC</w:t>
      </w:r>
      <w:r>
        <w:rPr>
          <w:sz w:val="22"/>
          <w:szCs w:val="22"/>
        </w:rPr>
        <w:t>ell from RAN2 agreement.</w:t>
      </w:r>
      <w:r w:rsidR="000B71CA">
        <w:rPr>
          <w:sz w:val="22"/>
          <w:szCs w:val="22"/>
        </w:rPr>
        <w:t xml:space="preserve"> SpCell is </w:t>
      </w:r>
      <w:r w:rsidR="00641AE7">
        <w:rPr>
          <w:sz w:val="22"/>
          <w:szCs w:val="22"/>
        </w:rPr>
        <w:t xml:space="preserve">the </w:t>
      </w:r>
      <w:r w:rsidR="000B71CA">
        <w:rPr>
          <w:sz w:val="22"/>
          <w:szCs w:val="22"/>
        </w:rPr>
        <w:t>S</w:t>
      </w:r>
      <w:r w:rsidR="000B71CA" w:rsidRPr="000B71CA">
        <w:rPr>
          <w:sz w:val="22"/>
          <w:szCs w:val="22"/>
        </w:rPr>
        <w:t>pecial Cell</w:t>
      </w:r>
      <w:r w:rsidR="000B71CA">
        <w:rPr>
          <w:sz w:val="22"/>
          <w:szCs w:val="22"/>
        </w:rPr>
        <w:t xml:space="preserve"> which can support initial access in </w:t>
      </w:r>
      <w:r w:rsidR="000B71CA">
        <w:rPr>
          <w:rFonts w:hint="eastAsia"/>
          <w:sz w:val="22"/>
          <w:szCs w:val="22"/>
        </w:rPr>
        <w:t>P</w:t>
      </w:r>
      <w:r w:rsidR="000B71CA">
        <w:rPr>
          <w:sz w:val="22"/>
          <w:szCs w:val="22"/>
        </w:rPr>
        <w:t xml:space="preserve">Cell, or </w:t>
      </w:r>
      <w:r w:rsidR="000B71CA" w:rsidRPr="000B71CA">
        <w:rPr>
          <w:sz w:val="22"/>
          <w:szCs w:val="22"/>
        </w:rPr>
        <w:t>PCell of the MCG or the PSCell of the</w:t>
      </w:r>
      <w:r w:rsidR="000B71CA">
        <w:rPr>
          <w:sz w:val="22"/>
          <w:szCs w:val="22"/>
        </w:rPr>
        <w:t xml:space="preserve"> </w:t>
      </w:r>
      <w:r w:rsidR="000B71CA" w:rsidRPr="000B71CA">
        <w:rPr>
          <w:sz w:val="22"/>
          <w:szCs w:val="22"/>
        </w:rPr>
        <w:t xml:space="preserve">SCG </w:t>
      </w:r>
      <w:r w:rsidR="000B71CA">
        <w:rPr>
          <w:sz w:val="22"/>
          <w:szCs w:val="22"/>
        </w:rPr>
        <w:t>f</w:t>
      </w:r>
      <w:r w:rsidR="000B71CA" w:rsidRPr="000B71CA">
        <w:rPr>
          <w:sz w:val="22"/>
          <w:szCs w:val="22"/>
        </w:rPr>
        <w:t>or Dual Connectivity operation</w:t>
      </w:r>
      <w:r w:rsidR="000B71CA">
        <w:rPr>
          <w:sz w:val="22"/>
          <w:szCs w:val="22"/>
        </w:rPr>
        <w:t>.</w:t>
      </w:r>
    </w:p>
    <w:p w:rsidR="00641AE7" w:rsidRDefault="00641AE7" w:rsidP="000B71CA">
      <w:pPr>
        <w:autoSpaceDE w:val="0"/>
        <w:autoSpaceDN w:val="0"/>
        <w:adjustRightInd w:val="0"/>
        <w:jc w:val="left"/>
        <w:rPr>
          <w:sz w:val="22"/>
          <w:szCs w:val="22"/>
        </w:rPr>
      </w:pPr>
      <w:r w:rsidRPr="00641AE7">
        <w:rPr>
          <w:sz w:val="22"/>
          <w:szCs w:val="22"/>
        </w:rPr>
        <w:t>Secondary Cell</w:t>
      </w:r>
      <w:r>
        <w:rPr>
          <w:sz w:val="22"/>
          <w:szCs w:val="22"/>
        </w:rPr>
        <w:t xml:space="preserve"> (SCell) is de</w:t>
      </w:r>
      <w:r w:rsidR="00380A7F">
        <w:rPr>
          <w:sz w:val="22"/>
          <w:szCs w:val="22"/>
        </w:rPr>
        <w:t>fined</w:t>
      </w:r>
      <w:r>
        <w:rPr>
          <w:sz w:val="22"/>
          <w:szCs w:val="22"/>
        </w:rPr>
        <w:t xml:space="preserve"> as</w:t>
      </w:r>
      <w:r w:rsidRPr="00641AE7">
        <w:rPr>
          <w:sz w:val="22"/>
          <w:szCs w:val="22"/>
        </w:rPr>
        <w:t xml:space="preserve">: </w:t>
      </w:r>
      <w:r>
        <w:rPr>
          <w:sz w:val="22"/>
          <w:szCs w:val="22"/>
        </w:rPr>
        <w:t>f</w:t>
      </w:r>
      <w:r w:rsidRPr="00641AE7">
        <w:rPr>
          <w:sz w:val="22"/>
          <w:szCs w:val="22"/>
        </w:rPr>
        <w:t xml:space="preserve">or a UE configured with CA, a cell providing additional radio resources </w:t>
      </w:r>
      <w:r w:rsidRPr="00641AE7">
        <w:rPr>
          <w:b/>
          <w:sz w:val="22"/>
          <w:szCs w:val="22"/>
        </w:rPr>
        <w:t>on top of Special Cell</w:t>
      </w:r>
      <w:r w:rsidRPr="00641AE7">
        <w:rPr>
          <w:sz w:val="22"/>
          <w:szCs w:val="22"/>
        </w:rPr>
        <w:t>.</w:t>
      </w:r>
      <w:r>
        <w:rPr>
          <w:sz w:val="22"/>
          <w:szCs w:val="22"/>
        </w:rPr>
        <w:t xml:space="preserve"> So </w:t>
      </w:r>
      <w:r w:rsidRPr="00641AE7">
        <w:rPr>
          <w:sz w:val="22"/>
          <w:szCs w:val="22"/>
        </w:rPr>
        <w:t>Secondary Cell</w:t>
      </w:r>
      <w:r>
        <w:rPr>
          <w:sz w:val="22"/>
          <w:szCs w:val="22"/>
        </w:rPr>
        <w:t xml:space="preserve"> is not belonging to the </w:t>
      </w:r>
      <w:r w:rsidRPr="00641AE7">
        <w:rPr>
          <w:sz w:val="22"/>
          <w:szCs w:val="22"/>
        </w:rPr>
        <w:t>SpCell</w:t>
      </w:r>
      <w:r>
        <w:rPr>
          <w:sz w:val="22"/>
          <w:szCs w:val="22"/>
        </w:rPr>
        <w:t>.</w:t>
      </w:r>
    </w:p>
    <w:p w:rsidR="00641AE7" w:rsidRDefault="00641AE7" w:rsidP="000B71CA">
      <w:pPr>
        <w:autoSpaceDE w:val="0"/>
        <w:autoSpaceDN w:val="0"/>
        <w:adjustRightInd w:val="0"/>
        <w:jc w:val="left"/>
        <w:rPr>
          <w:sz w:val="22"/>
          <w:szCs w:val="22"/>
        </w:rPr>
      </w:pPr>
      <w:r>
        <w:rPr>
          <w:sz w:val="22"/>
          <w:szCs w:val="22"/>
        </w:rPr>
        <w:t>It can be derived that msgA is not supported in SCell from the RAN2 agreement.</w:t>
      </w:r>
    </w:p>
    <w:p w:rsidR="0097548F" w:rsidRDefault="0097548F" w:rsidP="00A655B4">
      <w:pPr>
        <w:rPr>
          <w:sz w:val="22"/>
          <w:szCs w:val="22"/>
        </w:rPr>
      </w:pPr>
      <w:r>
        <w:rPr>
          <w:sz w:val="22"/>
          <w:szCs w:val="22"/>
        </w:rPr>
        <w:t xml:space="preserve">Only </w:t>
      </w:r>
      <w:r w:rsidR="007D3278">
        <w:rPr>
          <w:sz w:val="22"/>
          <w:szCs w:val="22"/>
        </w:rPr>
        <w:t xml:space="preserve">CFRA based on PDCCH order </w:t>
      </w:r>
      <w:r>
        <w:rPr>
          <w:sz w:val="22"/>
          <w:szCs w:val="22"/>
        </w:rPr>
        <w:t>can be initialed</w:t>
      </w:r>
      <w:r w:rsidR="007D3278">
        <w:rPr>
          <w:sz w:val="22"/>
          <w:szCs w:val="22"/>
        </w:rPr>
        <w:t xml:space="preserve"> in Rel-15 S</w:t>
      </w:r>
      <w:r w:rsidR="00641AE7">
        <w:rPr>
          <w:sz w:val="22"/>
          <w:szCs w:val="22"/>
        </w:rPr>
        <w:t>C</w:t>
      </w:r>
      <w:r w:rsidR="007D3278">
        <w:rPr>
          <w:sz w:val="22"/>
          <w:szCs w:val="22"/>
        </w:rPr>
        <w:t>ell</w:t>
      </w:r>
      <w:r>
        <w:rPr>
          <w:sz w:val="22"/>
          <w:szCs w:val="22"/>
        </w:rPr>
        <w:t>.</w:t>
      </w:r>
      <w:r w:rsidR="007D3278">
        <w:rPr>
          <w:sz w:val="22"/>
          <w:szCs w:val="22"/>
        </w:rPr>
        <w:t xml:space="preserve"> </w:t>
      </w:r>
      <w:r w:rsidR="003B09D5">
        <w:rPr>
          <w:rFonts w:hint="eastAsia"/>
          <w:sz w:val="22"/>
          <w:szCs w:val="22"/>
        </w:rPr>
        <w:t>But</w:t>
      </w:r>
      <w:r w:rsidR="003B09D5">
        <w:rPr>
          <w:sz w:val="22"/>
          <w:szCs w:val="22"/>
        </w:rPr>
        <w:t xml:space="preserve"> t</w:t>
      </w:r>
      <w:r>
        <w:rPr>
          <w:sz w:val="22"/>
          <w:szCs w:val="22"/>
        </w:rPr>
        <w:t xml:space="preserve">his </w:t>
      </w:r>
      <w:r w:rsidR="003B09D5">
        <w:rPr>
          <w:sz w:val="22"/>
          <w:szCs w:val="22"/>
        </w:rPr>
        <w:t>kind of CFRA</w:t>
      </w:r>
      <w:r w:rsidR="00641AE7">
        <w:rPr>
          <w:sz w:val="22"/>
          <w:szCs w:val="22"/>
        </w:rPr>
        <w:t xml:space="preserve"> </w:t>
      </w:r>
      <w:r>
        <w:rPr>
          <w:sz w:val="22"/>
          <w:szCs w:val="22"/>
        </w:rPr>
        <w:t>is not</w:t>
      </w:r>
      <w:r w:rsidR="003B09D5">
        <w:rPr>
          <w:sz w:val="22"/>
          <w:szCs w:val="22"/>
        </w:rPr>
        <w:t xml:space="preserve"> </w:t>
      </w:r>
      <w:r w:rsidR="003B09D5">
        <w:rPr>
          <w:sz w:val="22"/>
          <w:szCs w:val="22"/>
        </w:rPr>
        <w:lastRenderedPageBreak/>
        <w:t>supported</w:t>
      </w:r>
      <w:r>
        <w:rPr>
          <w:sz w:val="22"/>
          <w:szCs w:val="22"/>
        </w:rPr>
        <w:t xml:space="preserve"> in Rel-16.</w:t>
      </w:r>
    </w:p>
    <w:p w:rsidR="007D3278" w:rsidRDefault="0097548F" w:rsidP="00A655B4">
      <w:pPr>
        <w:rPr>
          <w:sz w:val="22"/>
          <w:szCs w:val="22"/>
        </w:rPr>
      </w:pPr>
      <w:r>
        <w:rPr>
          <w:sz w:val="22"/>
          <w:szCs w:val="22"/>
        </w:rPr>
        <w:t>A</w:t>
      </w:r>
      <w:r w:rsidR="007D3278">
        <w:rPr>
          <w:sz w:val="22"/>
          <w:szCs w:val="22"/>
        </w:rPr>
        <w:t xml:space="preserve">s we know, in 2-step RACH WID scope, </w:t>
      </w:r>
      <w:r>
        <w:rPr>
          <w:sz w:val="22"/>
          <w:szCs w:val="22"/>
        </w:rPr>
        <w:t xml:space="preserve">the </w:t>
      </w:r>
      <w:r w:rsidR="007D3278">
        <w:rPr>
          <w:sz w:val="22"/>
          <w:szCs w:val="22"/>
        </w:rPr>
        <w:t xml:space="preserve">only </w:t>
      </w:r>
      <w:r>
        <w:rPr>
          <w:sz w:val="22"/>
          <w:szCs w:val="22"/>
        </w:rPr>
        <w:t xml:space="preserve">use case for </w:t>
      </w:r>
      <w:r w:rsidR="007D3278">
        <w:rPr>
          <w:sz w:val="22"/>
          <w:szCs w:val="22"/>
        </w:rPr>
        <w:t xml:space="preserve">CFRA </w:t>
      </w:r>
      <w:r>
        <w:rPr>
          <w:sz w:val="22"/>
          <w:szCs w:val="22"/>
        </w:rPr>
        <w:t>is</w:t>
      </w:r>
      <w:r w:rsidR="007D3278">
        <w:rPr>
          <w:sz w:val="22"/>
          <w:szCs w:val="22"/>
        </w:rPr>
        <w:t xml:space="preserve"> handover</w:t>
      </w:r>
      <w:r w:rsidR="00641AE7" w:rsidRPr="007634D5">
        <w:rPr>
          <w:sz w:val="22"/>
          <w:szCs w:val="22"/>
        </w:rPr>
        <w:t>,</w:t>
      </w:r>
      <w:r w:rsidR="007D3278">
        <w:rPr>
          <w:sz w:val="22"/>
          <w:szCs w:val="22"/>
        </w:rPr>
        <w:t xml:space="preserve"> and </w:t>
      </w:r>
      <w:r w:rsidR="003B09D5">
        <w:rPr>
          <w:sz w:val="22"/>
          <w:szCs w:val="22"/>
        </w:rPr>
        <w:t>CFRA</w:t>
      </w:r>
      <w:r w:rsidR="007D3278">
        <w:rPr>
          <w:sz w:val="22"/>
          <w:szCs w:val="22"/>
        </w:rPr>
        <w:t xml:space="preserve"> for handover can only be supported in PCell. </w:t>
      </w:r>
      <w:r>
        <w:rPr>
          <w:sz w:val="22"/>
          <w:szCs w:val="22"/>
        </w:rPr>
        <w:t>Then</w:t>
      </w:r>
      <w:r w:rsidR="007D3278">
        <w:rPr>
          <w:sz w:val="22"/>
          <w:szCs w:val="22"/>
        </w:rPr>
        <w:t xml:space="preserve"> </w:t>
      </w:r>
      <w:r w:rsidR="00641AE7">
        <w:rPr>
          <w:sz w:val="22"/>
          <w:szCs w:val="22"/>
        </w:rPr>
        <w:t>from this aspect, m</w:t>
      </w:r>
      <w:r w:rsidR="007D3278">
        <w:rPr>
          <w:sz w:val="22"/>
          <w:szCs w:val="22"/>
        </w:rPr>
        <w:t>sgA is not supported in S</w:t>
      </w:r>
      <w:r w:rsidR="00641AE7">
        <w:rPr>
          <w:sz w:val="22"/>
          <w:szCs w:val="22"/>
        </w:rPr>
        <w:t>C</w:t>
      </w:r>
      <w:r w:rsidR="007D3278">
        <w:rPr>
          <w:sz w:val="22"/>
          <w:szCs w:val="22"/>
        </w:rPr>
        <w:t>ell.</w:t>
      </w:r>
    </w:p>
    <w:p w:rsidR="009B276C" w:rsidRDefault="009B276C" w:rsidP="00A655B4">
      <w:pPr>
        <w:rPr>
          <w:sz w:val="22"/>
          <w:szCs w:val="22"/>
        </w:rPr>
      </w:pPr>
    </w:p>
    <w:p w:rsidR="009B276C" w:rsidRDefault="009B276C" w:rsidP="00A655B4">
      <w:pPr>
        <w:rPr>
          <w:b/>
          <w:i/>
          <w:sz w:val="22"/>
          <w:szCs w:val="22"/>
        </w:rPr>
      </w:pPr>
      <w:r>
        <w:rPr>
          <w:b/>
          <w:i/>
          <w:sz w:val="22"/>
          <w:szCs w:val="22"/>
        </w:rPr>
        <w:t xml:space="preserve">Proposal x: </w:t>
      </w:r>
      <w:r w:rsidRPr="001C2A6E">
        <w:rPr>
          <w:b/>
          <w:i/>
          <w:sz w:val="22"/>
          <w:szCs w:val="22"/>
        </w:rPr>
        <w:t xml:space="preserve">MsgA </w:t>
      </w:r>
      <w:r>
        <w:rPr>
          <w:b/>
          <w:i/>
          <w:sz w:val="22"/>
          <w:szCs w:val="22"/>
        </w:rPr>
        <w:t>is not supported in S</w:t>
      </w:r>
      <w:r w:rsidR="00641AE7">
        <w:rPr>
          <w:b/>
          <w:i/>
          <w:sz w:val="22"/>
          <w:szCs w:val="22"/>
        </w:rPr>
        <w:t>C</w:t>
      </w:r>
      <w:r>
        <w:rPr>
          <w:b/>
          <w:i/>
          <w:sz w:val="22"/>
          <w:szCs w:val="22"/>
        </w:rPr>
        <w:t>ell.</w:t>
      </w:r>
    </w:p>
    <w:p w:rsidR="009B276C" w:rsidRDefault="009B276C" w:rsidP="00A655B4">
      <w:pPr>
        <w:rPr>
          <w:sz w:val="22"/>
          <w:szCs w:val="22"/>
        </w:rPr>
      </w:pPr>
    </w:p>
    <w:p w:rsidR="009B276C" w:rsidRPr="009B276C" w:rsidRDefault="007D3278" w:rsidP="009B276C">
      <w:pPr>
        <w:rPr>
          <w:sz w:val="22"/>
          <w:szCs w:val="22"/>
        </w:rPr>
      </w:pPr>
      <w:r>
        <w:rPr>
          <w:rFonts w:hint="eastAsia"/>
          <w:sz w:val="22"/>
          <w:szCs w:val="22"/>
        </w:rPr>
        <w:t>F</w:t>
      </w:r>
      <w:r>
        <w:rPr>
          <w:sz w:val="22"/>
          <w:szCs w:val="22"/>
        </w:rPr>
        <w:t xml:space="preserve">or the second FFS issue, </w:t>
      </w:r>
      <w:r w:rsidR="009B276C">
        <w:rPr>
          <w:sz w:val="22"/>
          <w:szCs w:val="22"/>
        </w:rPr>
        <w:t xml:space="preserve">we support </w:t>
      </w:r>
      <w:r w:rsidR="009B276C" w:rsidRPr="009B276C">
        <w:rPr>
          <w:sz w:val="22"/>
          <w:szCs w:val="22"/>
        </w:rPr>
        <w:t>MsgA PRACH and MsgA PUSCH have the same power reduction priority as Msg1 PRACH.</w:t>
      </w:r>
      <w:r w:rsidR="009B276C">
        <w:rPr>
          <w:sz w:val="22"/>
          <w:szCs w:val="22"/>
        </w:rPr>
        <w:t xml:space="preserve"> </w:t>
      </w:r>
    </w:p>
    <w:p w:rsidR="007D3278" w:rsidRPr="009B276C" w:rsidRDefault="009B276C" w:rsidP="00A655B4">
      <w:pPr>
        <w:rPr>
          <w:sz w:val="22"/>
          <w:szCs w:val="22"/>
        </w:rPr>
      </w:pPr>
      <w:r>
        <w:rPr>
          <w:rFonts w:hint="eastAsia"/>
          <w:sz w:val="22"/>
          <w:szCs w:val="22"/>
        </w:rPr>
        <w:t>T</w:t>
      </w:r>
      <w:r>
        <w:rPr>
          <w:sz w:val="22"/>
          <w:szCs w:val="22"/>
        </w:rPr>
        <w:t>he purpose of 2-step RACH is to reduce the latency of initial access. Fallback to msg1 or msg3 is only occurred in the case of PRACH or PUSCH are not detected, it is a kind of remedy but it doesn’t mean that we will give it up from the beginning in case of power limitation.</w:t>
      </w:r>
    </w:p>
    <w:p w:rsidR="00A655B4" w:rsidRPr="001C2A6E" w:rsidRDefault="00A655B4" w:rsidP="00A655B4">
      <w:pPr>
        <w:rPr>
          <w:sz w:val="22"/>
          <w:szCs w:val="22"/>
        </w:rPr>
      </w:pPr>
      <w:r w:rsidRPr="001C2A6E">
        <w:rPr>
          <w:sz w:val="22"/>
          <w:szCs w:val="22"/>
        </w:rPr>
        <w:t xml:space="preserve">The msgA PRACH and msgA PUSCH </w:t>
      </w:r>
      <w:r w:rsidR="009B276C">
        <w:rPr>
          <w:sz w:val="22"/>
          <w:szCs w:val="22"/>
        </w:rPr>
        <w:t>should</w:t>
      </w:r>
      <w:r w:rsidRPr="001C2A6E">
        <w:rPr>
          <w:sz w:val="22"/>
          <w:szCs w:val="22"/>
        </w:rPr>
        <w:t xml:space="preserve"> be regarded as an integral whole. </w:t>
      </w:r>
      <w:r w:rsidR="009B276C">
        <w:rPr>
          <w:sz w:val="22"/>
          <w:szCs w:val="22"/>
        </w:rPr>
        <w:t>The priority of msgA in P</w:t>
      </w:r>
      <w:r w:rsidR="007C525F">
        <w:rPr>
          <w:sz w:val="22"/>
          <w:szCs w:val="22"/>
        </w:rPr>
        <w:t>C</w:t>
      </w:r>
      <w:r w:rsidR="009B276C">
        <w:rPr>
          <w:sz w:val="22"/>
          <w:szCs w:val="22"/>
        </w:rPr>
        <w:t>ell should be higher than other channels such as PUCCH, SRS, Scheduled PUSCH and etc</w:t>
      </w:r>
      <w:r w:rsidRPr="001C2A6E">
        <w:rPr>
          <w:sz w:val="22"/>
          <w:szCs w:val="22"/>
        </w:rPr>
        <w:t xml:space="preserve">. </w:t>
      </w:r>
    </w:p>
    <w:p w:rsidR="00A655B4" w:rsidRPr="001C2A6E" w:rsidRDefault="00A655B4" w:rsidP="00A655B4">
      <w:pPr>
        <w:rPr>
          <w:sz w:val="22"/>
          <w:szCs w:val="22"/>
        </w:rPr>
      </w:pPr>
      <w:r w:rsidRPr="001C2A6E">
        <w:rPr>
          <w:sz w:val="22"/>
          <w:szCs w:val="22"/>
        </w:rPr>
        <w:t xml:space="preserve">So just like the priority order in Rel-15, the priority order </w:t>
      </w:r>
      <w:r w:rsidRPr="001C2A6E">
        <w:rPr>
          <w:rFonts w:hint="eastAsia"/>
          <w:sz w:val="22"/>
          <w:szCs w:val="22"/>
        </w:rPr>
        <w:t>(in descending)</w:t>
      </w:r>
      <w:r w:rsidRPr="001C2A6E">
        <w:rPr>
          <w:sz w:val="22"/>
          <w:szCs w:val="22"/>
        </w:rPr>
        <w:t xml:space="preserve"> of 2-step RACH can be </w:t>
      </w:r>
      <w:r w:rsidR="00BB6A92">
        <w:rPr>
          <w:sz w:val="22"/>
          <w:szCs w:val="22"/>
        </w:rPr>
        <w:t>highlighted</w:t>
      </w:r>
      <w:r w:rsidRPr="001C2A6E">
        <w:rPr>
          <w:sz w:val="22"/>
          <w:szCs w:val="22"/>
        </w:rPr>
        <w:t xml:space="preserve"> as:</w:t>
      </w:r>
    </w:p>
    <w:p w:rsidR="00A655B4" w:rsidRPr="001C2A6E" w:rsidRDefault="00A655B4" w:rsidP="00A655B4">
      <w:pPr>
        <w:pStyle w:val="B1"/>
        <w:rPr>
          <w:sz w:val="22"/>
          <w:szCs w:val="22"/>
        </w:rPr>
      </w:pPr>
      <w:r>
        <w:t>-</w:t>
      </w:r>
      <w:r w:rsidRPr="001C2A6E">
        <w:rPr>
          <w:sz w:val="22"/>
          <w:szCs w:val="22"/>
        </w:rPr>
        <w:tab/>
      </w:r>
      <w:r w:rsidRPr="00380A7F">
        <w:rPr>
          <w:sz w:val="22"/>
          <w:szCs w:val="22"/>
          <w:highlight w:val="yellow"/>
        </w:rPr>
        <w:t>M</w:t>
      </w:r>
      <w:r w:rsidRPr="00380A7F">
        <w:rPr>
          <w:rFonts w:hint="eastAsia"/>
          <w:sz w:val="22"/>
          <w:szCs w:val="22"/>
          <w:highlight w:val="yellow"/>
        </w:rPr>
        <w:t>sg1</w:t>
      </w:r>
      <w:r w:rsidRPr="001C2A6E">
        <w:rPr>
          <w:rFonts w:hint="eastAsia"/>
          <w:sz w:val="22"/>
          <w:szCs w:val="22"/>
        </w:rPr>
        <w:t xml:space="preserve"> </w:t>
      </w:r>
      <w:r w:rsidRPr="001C2A6E">
        <w:rPr>
          <w:sz w:val="22"/>
          <w:szCs w:val="22"/>
        </w:rPr>
        <w:t>PRACH transmission on the PCell</w:t>
      </w:r>
      <w:r w:rsidRPr="001C2A6E">
        <w:rPr>
          <w:rFonts w:hint="eastAsia"/>
          <w:sz w:val="22"/>
          <w:szCs w:val="22"/>
          <w:highlight w:val="yellow"/>
          <w:lang w:val="en-US" w:eastAsia="zh-CN"/>
        </w:rPr>
        <w:t>, or msgA transmission on the PCell</w:t>
      </w:r>
    </w:p>
    <w:p w:rsidR="00A655B4" w:rsidRPr="001C2A6E" w:rsidRDefault="00A655B4" w:rsidP="00A655B4">
      <w:pPr>
        <w:pStyle w:val="B1"/>
        <w:rPr>
          <w:sz w:val="22"/>
          <w:szCs w:val="22"/>
        </w:rPr>
      </w:pPr>
      <w:r w:rsidRPr="001C2A6E">
        <w:rPr>
          <w:sz w:val="22"/>
          <w:szCs w:val="22"/>
        </w:rPr>
        <w:t>-</w:t>
      </w:r>
      <w:r w:rsidRPr="001C2A6E">
        <w:rPr>
          <w:sz w:val="22"/>
          <w:szCs w:val="22"/>
        </w:rPr>
        <w:tab/>
        <w:t xml:space="preserve">PUCCH transmission with </w:t>
      </w:r>
      <w:r w:rsidRPr="001C2A6E">
        <w:rPr>
          <w:sz w:val="22"/>
          <w:szCs w:val="22"/>
          <w:lang w:val="en-US"/>
        </w:rPr>
        <w:t>HARQ-ACK information and/or SR</w:t>
      </w:r>
      <w:r w:rsidRPr="001C2A6E">
        <w:rPr>
          <w:sz w:val="22"/>
          <w:szCs w:val="22"/>
        </w:rPr>
        <w:t xml:space="preserve"> or PUSCH transmission with HARQ-ACK</w:t>
      </w:r>
      <w:r w:rsidRPr="001C2A6E">
        <w:rPr>
          <w:sz w:val="22"/>
          <w:szCs w:val="22"/>
          <w:lang w:val="en-US"/>
        </w:rPr>
        <w:t xml:space="preserve"> information</w:t>
      </w:r>
    </w:p>
    <w:p w:rsidR="00A655B4" w:rsidRPr="001C2A6E" w:rsidRDefault="00A655B4" w:rsidP="00A655B4">
      <w:pPr>
        <w:pStyle w:val="B1"/>
        <w:rPr>
          <w:sz w:val="22"/>
          <w:szCs w:val="22"/>
        </w:rPr>
      </w:pPr>
      <w:r w:rsidRPr="001C2A6E">
        <w:rPr>
          <w:sz w:val="22"/>
          <w:szCs w:val="22"/>
        </w:rPr>
        <w:t>-</w:t>
      </w:r>
      <w:r w:rsidRPr="001C2A6E">
        <w:rPr>
          <w:sz w:val="22"/>
          <w:szCs w:val="22"/>
        </w:rPr>
        <w:tab/>
        <w:t>PUCCH transmission with CSI or PUSCH transmission with CSI</w:t>
      </w:r>
    </w:p>
    <w:p w:rsidR="00A655B4" w:rsidRPr="001C2A6E" w:rsidRDefault="00A655B4" w:rsidP="00A655B4">
      <w:pPr>
        <w:pStyle w:val="B1"/>
        <w:rPr>
          <w:sz w:val="22"/>
          <w:szCs w:val="22"/>
        </w:rPr>
      </w:pPr>
      <w:r w:rsidRPr="001C2A6E">
        <w:rPr>
          <w:sz w:val="22"/>
          <w:szCs w:val="22"/>
        </w:rPr>
        <w:t>-</w:t>
      </w:r>
      <w:r w:rsidRPr="001C2A6E">
        <w:rPr>
          <w:sz w:val="22"/>
          <w:szCs w:val="22"/>
        </w:rPr>
        <w:tab/>
        <w:t>PUSCH transmission without HARQ-ACK</w:t>
      </w:r>
      <w:r w:rsidRPr="001C2A6E">
        <w:rPr>
          <w:sz w:val="22"/>
          <w:szCs w:val="22"/>
          <w:lang w:val="en-US"/>
        </w:rPr>
        <w:t xml:space="preserve"> information</w:t>
      </w:r>
      <w:r w:rsidRPr="001C2A6E">
        <w:rPr>
          <w:sz w:val="22"/>
          <w:szCs w:val="22"/>
        </w:rPr>
        <w:t xml:space="preserve"> or CSI</w:t>
      </w:r>
    </w:p>
    <w:p w:rsidR="00A655B4" w:rsidRPr="001C2A6E" w:rsidRDefault="00A655B4" w:rsidP="00A655B4">
      <w:pPr>
        <w:pStyle w:val="B1"/>
        <w:rPr>
          <w:sz w:val="22"/>
          <w:szCs w:val="22"/>
        </w:rPr>
      </w:pPr>
      <w:r w:rsidRPr="001C2A6E">
        <w:rPr>
          <w:sz w:val="22"/>
          <w:szCs w:val="22"/>
        </w:rPr>
        <w:t>-</w:t>
      </w:r>
      <w:r w:rsidRPr="001C2A6E">
        <w:rPr>
          <w:sz w:val="22"/>
          <w:szCs w:val="22"/>
        </w:rPr>
        <w:tab/>
        <w:t>SRS transmission</w:t>
      </w:r>
      <w:r w:rsidRPr="001C2A6E">
        <w:rPr>
          <w:sz w:val="22"/>
          <w:szCs w:val="22"/>
          <w:lang w:val="en-US"/>
        </w:rPr>
        <w:t>, with aperiodic SRS having higher priority than semi-persistent and/or periodic SRS,</w:t>
      </w:r>
      <w:r w:rsidRPr="001C2A6E">
        <w:rPr>
          <w:sz w:val="22"/>
          <w:szCs w:val="22"/>
        </w:rPr>
        <w:t xml:space="preserve"> or </w:t>
      </w:r>
      <w:r w:rsidRPr="00380A7F">
        <w:rPr>
          <w:rFonts w:hint="eastAsia"/>
          <w:sz w:val="22"/>
          <w:szCs w:val="22"/>
          <w:highlight w:val="yellow"/>
        </w:rPr>
        <w:t>msg1</w:t>
      </w:r>
      <w:r w:rsidRPr="001C2A6E">
        <w:rPr>
          <w:rFonts w:hint="eastAsia"/>
          <w:sz w:val="22"/>
          <w:szCs w:val="22"/>
        </w:rPr>
        <w:t xml:space="preserve"> </w:t>
      </w:r>
      <w:r w:rsidRPr="001C2A6E">
        <w:rPr>
          <w:sz w:val="22"/>
          <w:szCs w:val="22"/>
        </w:rPr>
        <w:t>PRACH transmission on a serving cell other than the PCell</w:t>
      </w:r>
      <w:r w:rsidR="00380A7F" w:rsidRPr="00380A7F">
        <w:rPr>
          <w:rFonts w:hint="eastAsia"/>
          <w:sz w:val="22"/>
          <w:szCs w:val="22"/>
          <w:highlight w:val="yellow"/>
        </w:rPr>
        <w:t>, or msgA</w:t>
      </w:r>
      <w:r w:rsidR="00380A7F" w:rsidRPr="00380A7F">
        <w:rPr>
          <w:sz w:val="22"/>
          <w:szCs w:val="22"/>
          <w:highlight w:val="yellow"/>
        </w:rPr>
        <w:t xml:space="preserve"> transmission on a serving cell other than the PCell</w:t>
      </w:r>
    </w:p>
    <w:p w:rsidR="00A655B4" w:rsidRPr="001C2A6E" w:rsidRDefault="00A655B4" w:rsidP="00A655B4">
      <w:pPr>
        <w:rPr>
          <w:b/>
          <w:i/>
          <w:sz w:val="22"/>
          <w:szCs w:val="22"/>
        </w:rPr>
      </w:pPr>
      <w:r>
        <w:rPr>
          <w:b/>
          <w:i/>
          <w:sz w:val="22"/>
          <w:szCs w:val="22"/>
        </w:rPr>
        <w:t xml:space="preserve">Proposal </w:t>
      </w:r>
      <w:r w:rsidR="00246938">
        <w:rPr>
          <w:b/>
          <w:i/>
          <w:sz w:val="22"/>
          <w:szCs w:val="22"/>
        </w:rPr>
        <w:t>11</w:t>
      </w:r>
      <w:r>
        <w:rPr>
          <w:b/>
          <w:i/>
          <w:sz w:val="22"/>
          <w:szCs w:val="22"/>
        </w:rPr>
        <w:t xml:space="preserve">: </w:t>
      </w:r>
      <w:r w:rsidRPr="001C2A6E">
        <w:rPr>
          <w:b/>
          <w:i/>
          <w:sz w:val="22"/>
          <w:szCs w:val="22"/>
        </w:rPr>
        <w:t>MsgA PRACH and MsgA PUSCH have the same power reduction priority as Msg1 PRACH</w:t>
      </w:r>
      <w:r>
        <w:rPr>
          <w:b/>
          <w:i/>
          <w:sz w:val="22"/>
          <w:szCs w:val="22"/>
        </w:rPr>
        <w:t>.</w:t>
      </w:r>
    </w:p>
    <w:p w:rsidR="00B95167" w:rsidRDefault="00B95167" w:rsidP="00B95167">
      <w:pPr>
        <w:pStyle w:val="Heading2"/>
        <w:numPr>
          <w:ilvl w:val="1"/>
          <w:numId w:val="1"/>
        </w:numPr>
      </w:pPr>
      <w:r>
        <w:rPr>
          <w:rFonts w:hint="eastAsia"/>
        </w:rPr>
        <w:t>P</w:t>
      </w:r>
      <w:r>
        <w:t>ower control of msg</w:t>
      </w:r>
      <w:r w:rsidR="008837DF">
        <w:t>3</w:t>
      </w:r>
      <w:r>
        <w:t xml:space="preserve"> </w:t>
      </w:r>
      <w:r>
        <w:rPr>
          <w:rFonts w:hint="eastAsia"/>
        </w:rPr>
        <w:t>in</w:t>
      </w:r>
      <w:r>
        <w:t xml:space="preserve"> fallback mode</w:t>
      </w:r>
    </w:p>
    <w:p w:rsidR="008837DF" w:rsidRDefault="008837DF" w:rsidP="008837DF">
      <w:pPr>
        <w:rPr>
          <w:sz w:val="22"/>
          <w:szCs w:val="22"/>
        </w:rPr>
      </w:pPr>
      <w:r w:rsidRPr="00B95167">
        <w:rPr>
          <w:rFonts w:hint="eastAsia"/>
          <w:sz w:val="22"/>
          <w:szCs w:val="22"/>
        </w:rPr>
        <w:t xml:space="preserve">When the UE sends the first </w:t>
      </w:r>
      <w:r>
        <w:rPr>
          <w:sz w:val="22"/>
          <w:szCs w:val="22"/>
        </w:rPr>
        <w:t>m</w:t>
      </w:r>
      <w:r w:rsidRPr="00B95167">
        <w:rPr>
          <w:rFonts w:hint="eastAsia"/>
          <w:sz w:val="22"/>
          <w:szCs w:val="22"/>
        </w:rPr>
        <w:t>sgA, the power is P_</w:t>
      </w:r>
      <w:r>
        <w:rPr>
          <w:sz w:val="22"/>
          <w:szCs w:val="22"/>
        </w:rPr>
        <w:t>P</w:t>
      </w:r>
      <w:r w:rsidRPr="00B95167">
        <w:rPr>
          <w:rFonts w:hint="eastAsia"/>
          <w:sz w:val="22"/>
          <w:szCs w:val="22"/>
        </w:rPr>
        <w:t>reamble and P_</w:t>
      </w:r>
      <w:r>
        <w:rPr>
          <w:sz w:val="22"/>
          <w:szCs w:val="22"/>
        </w:rPr>
        <w:t>PUSCH</w:t>
      </w:r>
      <w:r w:rsidRPr="00B95167">
        <w:rPr>
          <w:rFonts w:hint="eastAsia"/>
          <w:sz w:val="22"/>
          <w:szCs w:val="22"/>
        </w:rPr>
        <w:t xml:space="preserve">. At this time, </w:t>
      </w:r>
      <w:r>
        <w:rPr>
          <w:sz w:val="22"/>
          <w:szCs w:val="22"/>
        </w:rPr>
        <w:t xml:space="preserve">if </w:t>
      </w:r>
      <w:r w:rsidRPr="00B95167">
        <w:rPr>
          <w:rFonts w:hint="eastAsia"/>
          <w:sz w:val="22"/>
          <w:szCs w:val="22"/>
        </w:rPr>
        <w:t xml:space="preserve">the network side detects a </w:t>
      </w:r>
      <w:r>
        <w:rPr>
          <w:sz w:val="22"/>
          <w:szCs w:val="22"/>
        </w:rPr>
        <w:t>p</w:t>
      </w:r>
      <w:r w:rsidRPr="00B95167">
        <w:rPr>
          <w:rFonts w:hint="eastAsia"/>
          <w:sz w:val="22"/>
          <w:szCs w:val="22"/>
        </w:rPr>
        <w:t>reamble but PUSCH</w:t>
      </w:r>
      <w:r>
        <w:rPr>
          <w:sz w:val="22"/>
          <w:szCs w:val="22"/>
        </w:rPr>
        <w:t xml:space="preserve"> </w:t>
      </w:r>
      <w:r w:rsidRPr="00B95167">
        <w:rPr>
          <w:rFonts w:hint="eastAsia"/>
          <w:sz w:val="22"/>
          <w:szCs w:val="22"/>
        </w:rPr>
        <w:t>decode</w:t>
      </w:r>
      <w:r>
        <w:rPr>
          <w:sz w:val="22"/>
          <w:szCs w:val="22"/>
        </w:rPr>
        <w:t>s</w:t>
      </w:r>
      <w:r w:rsidRPr="00B95167">
        <w:rPr>
          <w:rFonts w:hint="eastAsia"/>
          <w:sz w:val="22"/>
          <w:szCs w:val="22"/>
        </w:rPr>
        <w:t xml:space="preserve"> fails, and </w:t>
      </w:r>
      <w:r>
        <w:rPr>
          <w:sz w:val="22"/>
          <w:szCs w:val="22"/>
        </w:rPr>
        <w:t>then gNB uses the fallbackRAR in msgB or msg2 to schedule the msg3 transmission which called</w:t>
      </w:r>
      <w:r w:rsidRPr="00B95167">
        <w:rPr>
          <w:rFonts w:hint="eastAsia"/>
          <w:sz w:val="22"/>
          <w:szCs w:val="22"/>
        </w:rPr>
        <w:t xml:space="preserve"> fallback, </w:t>
      </w:r>
      <w:r>
        <w:rPr>
          <w:sz w:val="22"/>
          <w:szCs w:val="22"/>
        </w:rPr>
        <w:t>how to determine the msg3 transmission power?</w:t>
      </w:r>
      <w:r w:rsidRPr="00B95167">
        <w:rPr>
          <w:rFonts w:hint="eastAsia"/>
          <w:sz w:val="22"/>
          <w:szCs w:val="22"/>
        </w:rPr>
        <w:t xml:space="preserve"> </w:t>
      </w:r>
    </w:p>
    <w:p w:rsidR="008837DF" w:rsidRDefault="008837DF" w:rsidP="008837DF">
      <w:pPr>
        <w:rPr>
          <w:sz w:val="22"/>
          <w:szCs w:val="22"/>
        </w:rPr>
      </w:pPr>
      <w:r>
        <w:rPr>
          <w:sz w:val="22"/>
          <w:szCs w:val="22"/>
        </w:rPr>
        <w:t>For msg3 transmission power, in Rel-15, the TPC command is just a dynamic adjustment based on the previous msg1 power level following the equation of:</w:t>
      </w:r>
    </w:p>
    <w:p w:rsidR="00985AB1" w:rsidRDefault="00FB4292" w:rsidP="008837DF">
      <w:pPr>
        <w:rPr>
          <w:sz w:val="22"/>
          <w:szCs w:val="22"/>
        </w:rPr>
      </w:pPr>
      <w:r w:rsidRPr="00985AB1">
        <w:rPr>
          <w:position w:val="-36"/>
        </w:rPr>
        <w:object w:dxaOrig="12159"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2.45pt" o:ole="">
            <v:imagedata r:id="rId16" o:title=""/>
          </v:shape>
          <o:OLEObject Type="Embed" ProgID="Equation.3" ShapeID="_x0000_i1025" DrawAspect="Content" ObjectID="_1634756954" r:id="rId17"/>
        </w:object>
      </w:r>
      <w:r w:rsidR="00985AB1">
        <w:rPr>
          <w:rFonts w:hint="eastAsia"/>
          <w:sz w:val="22"/>
          <w:szCs w:val="22"/>
        </w:rPr>
        <w:t>A</w:t>
      </w:r>
      <w:r w:rsidR="00985AB1">
        <w:rPr>
          <w:sz w:val="22"/>
          <w:szCs w:val="22"/>
        </w:rPr>
        <w:t>s we h</w:t>
      </w:r>
      <w:r w:rsidR="00985AB1" w:rsidRPr="00985AB1">
        <w:rPr>
          <w:sz w:val="22"/>
          <w:szCs w:val="22"/>
        </w:rPr>
        <w:t>ave agreed that</w:t>
      </w:r>
      <w:r w:rsidR="00985AB1" w:rsidRPr="00985AB1">
        <w:rPr>
          <w:rFonts w:eastAsia="等线"/>
          <w:sz w:val="22"/>
          <w:szCs w:val="22"/>
        </w:rPr>
        <w:t xml:space="preserve"> </w:t>
      </w:r>
      <w:r w:rsidR="00985AB1" w:rsidRPr="00985AB1">
        <w:rPr>
          <w:rFonts w:eastAsia="等线"/>
          <w:i/>
          <w:sz w:val="22"/>
          <w:szCs w:val="22"/>
        </w:rPr>
        <w:t>preambleReceivedTargetPower</w:t>
      </w:r>
      <w:r w:rsidR="00985AB1" w:rsidRPr="00985AB1">
        <w:rPr>
          <w:rFonts w:ascii="Calibri" w:eastAsia="Calibri" w:hAnsi="Calibri"/>
          <w:sz w:val="22"/>
          <w:szCs w:val="22"/>
        </w:rPr>
        <w:t xml:space="preserve"> </w:t>
      </w:r>
      <w:r w:rsidR="00985AB1" w:rsidRPr="00985AB1">
        <w:rPr>
          <w:sz w:val="22"/>
          <w:szCs w:val="22"/>
        </w:rPr>
        <w:t xml:space="preserve">for 2-step RACH </w:t>
      </w:r>
      <w:r>
        <w:rPr>
          <w:sz w:val="22"/>
          <w:szCs w:val="22"/>
        </w:rPr>
        <w:t>is</w:t>
      </w:r>
      <w:r w:rsidR="00985AB1" w:rsidRPr="00985AB1">
        <w:rPr>
          <w:sz w:val="22"/>
          <w:szCs w:val="22"/>
        </w:rPr>
        <w:t xml:space="preserve"> same as that for the 4-step RACH</w:t>
      </w:r>
      <w:r w:rsidR="00985AB1">
        <w:rPr>
          <w:sz w:val="22"/>
          <w:szCs w:val="22"/>
        </w:rPr>
        <w:t xml:space="preserve">, it is possible to reuse the msg3 transmission power equation in Rel-15. </w:t>
      </w:r>
      <w:r w:rsidR="00985AB1" w:rsidRPr="00985AB1">
        <w:rPr>
          <w:sz w:val="22"/>
          <w:szCs w:val="22"/>
        </w:rPr>
        <w:t>For</w:t>
      </w:r>
      <w:r w:rsidR="00985AB1" w:rsidRPr="00985AB1">
        <w:rPr>
          <w:position w:val="-12"/>
          <w:sz w:val="22"/>
          <w:szCs w:val="22"/>
        </w:rPr>
        <w:object w:dxaOrig="1159" w:dyaOrig="327">
          <v:shape id="_x0000_i1026" type="#_x0000_t75" style="width:57.9pt;height:16.95pt" o:ole="">
            <v:imagedata r:id="rId18" o:title=""/>
          </v:shape>
          <o:OLEObject Type="Embed" ProgID="Equation.3" ShapeID="_x0000_i1026" DrawAspect="Content" ObjectID="_1634756955" r:id="rId19"/>
        </w:object>
      </w:r>
      <w:r w:rsidR="00985AB1" w:rsidRPr="00985AB1">
        <w:rPr>
          <w:sz w:val="22"/>
          <w:szCs w:val="22"/>
        </w:rPr>
        <w:t xml:space="preserve">, we </w:t>
      </w:r>
      <w:r w:rsidR="00985AB1" w:rsidRPr="00985AB1">
        <w:rPr>
          <w:sz w:val="22"/>
          <w:szCs w:val="22"/>
        </w:rPr>
        <w:lastRenderedPageBreak/>
        <w:t xml:space="preserve">can use </w:t>
      </w:r>
      <w:r w:rsidR="00985AB1" w:rsidRPr="00985AB1">
        <w:rPr>
          <w:i/>
          <w:sz w:val="22"/>
          <w:szCs w:val="22"/>
        </w:rPr>
        <w:t>msg3-DeltaPreamble</w:t>
      </w:r>
      <w:r w:rsidR="00985AB1" w:rsidRPr="00985AB1">
        <w:rPr>
          <w:sz w:val="22"/>
          <w:szCs w:val="22"/>
        </w:rPr>
        <w:t>. For</w:t>
      </w:r>
      <w:r w:rsidR="00985AB1" w:rsidRPr="00985AB1">
        <w:rPr>
          <w:position w:val="-12"/>
          <w:sz w:val="22"/>
          <w:szCs w:val="22"/>
        </w:rPr>
        <w:object w:dxaOrig="900" w:dyaOrig="380">
          <v:shape id="_x0000_i1027" type="#_x0000_t75" style="width:43.75pt;height:18.35pt" o:ole="">
            <v:imagedata r:id="rId20" o:title=""/>
          </v:shape>
          <o:OLEObject Type="Embed" ProgID="Equation.3" ShapeID="_x0000_i1027" DrawAspect="Content" ObjectID="_1634756956" r:id="rId21"/>
        </w:object>
      </w:r>
      <w:r w:rsidR="00985AB1" w:rsidRPr="00985AB1">
        <w:rPr>
          <w:sz w:val="22"/>
          <w:szCs w:val="22"/>
        </w:rPr>
        <w:t>, we can use the value for 4-step RACH. For power accumulated</w:t>
      </w:r>
      <w:r w:rsidR="00985AB1" w:rsidRPr="00985AB1">
        <w:rPr>
          <w:position w:val="-12"/>
          <w:sz w:val="22"/>
          <w:szCs w:val="22"/>
        </w:rPr>
        <w:object w:dxaOrig="1060" w:dyaOrig="380">
          <v:shape id="_x0000_i1028" type="#_x0000_t75" style="width:53.65pt;height:18.35pt" o:ole="">
            <v:imagedata r:id="rId22" o:title=""/>
          </v:shape>
          <o:OLEObject Type="Embed" ProgID="Equation.3" ShapeID="_x0000_i1028" DrawAspect="Content" ObjectID="_1634756957" r:id="rId23"/>
        </w:object>
      </w:r>
      <w:r w:rsidR="00985AB1" w:rsidRPr="00985AB1">
        <w:rPr>
          <w:sz w:val="22"/>
          <w:szCs w:val="22"/>
        </w:rPr>
        <w:t>, it should be based on the msgA preamble total power ramping and the TPC command in fallbackRAR UL grant. For</w:t>
      </w:r>
      <w:r w:rsidR="00985AB1" w:rsidRPr="00985AB1">
        <w:rPr>
          <w:position w:val="-12"/>
          <w:sz w:val="22"/>
          <w:szCs w:val="22"/>
        </w:rPr>
        <w:object w:dxaOrig="1060" w:dyaOrig="400">
          <v:shape id="_x0000_i1029" type="#_x0000_t75" style="width:53.65pt;height:19.75pt" o:ole="">
            <v:imagedata r:id="rId24" o:title=""/>
          </v:shape>
          <o:OLEObject Type="Embed" ProgID="Equation.3" ShapeID="_x0000_i1029" DrawAspect="Content" ObjectID="_1634756958" r:id="rId25"/>
        </w:object>
      </w:r>
      <w:r w:rsidR="00985AB1" w:rsidRPr="00985AB1">
        <w:rPr>
          <w:sz w:val="22"/>
          <w:szCs w:val="22"/>
        </w:rPr>
        <w:t>, the PRB used by msg3 is indicated by fallbackRAR UL grant.</w:t>
      </w:r>
    </w:p>
    <w:p w:rsidR="00FB4292" w:rsidRDefault="00FB4292" w:rsidP="008837DF">
      <w:pPr>
        <w:rPr>
          <w:sz w:val="22"/>
          <w:szCs w:val="22"/>
        </w:rPr>
      </w:pPr>
    </w:p>
    <w:p w:rsidR="008837DF" w:rsidRDefault="00985AB1" w:rsidP="008837DF">
      <w:pPr>
        <w:rPr>
          <w:sz w:val="22"/>
          <w:szCs w:val="22"/>
        </w:rPr>
      </w:pPr>
      <w:r>
        <w:rPr>
          <w:sz w:val="22"/>
          <w:szCs w:val="22"/>
        </w:rPr>
        <w:t xml:space="preserve">It is easy to reuse the </w:t>
      </w:r>
      <w:r w:rsidR="00A8328B">
        <w:rPr>
          <w:sz w:val="22"/>
          <w:szCs w:val="22"/>
        </w:rPr>
        <w:t>equation of Rel-15, and have less specification impact.</w:t>
      </w:r>
      <w:r w:rsidR="000860BD">
        <w:rPr>
          <w:sz w:val="22"/>
          <w:szCs w:val="22"/>
        </w:rPr>
        <w:t xml:space="preserve"> </w:t>
      </w:r>
    </w:p>
    <w:p w:rsidR="0060185E" w:rsidRDefault="0060185E" w:rsidP="008837DF">
      <w:pPr>
        <w:rPr>
          <w:sz w:val="22"/>
          <w:szCs w:val="22"/>
        </w:rPr>
      </w:pPr>
    </w:p>
    <w:p w:rsidR="0060185E" w:rsidRDefault="00F96DD1" w:rsidP="008837DF">
      <w:pPr>
        <w:rPr>
          <w:b/>
          <w:i/>
          <w:sz w:val="22"/>
          <w:szCs w:val="22"/>
        </w:rPr>
      </w:pPr>
      <w:r>
        <w:rPr>
          <w:b/>
          <w:i/>
          <w:sz w:val="22"/>
          <w:szCs w:val="22"/>
        </w:rPr>
        <w:t xml:space="preserve">Proposal </w:t>
      </w:r>
      <w:r w:rsidR="00246938">
        <w:rPr>
          <w:b/>
          <w:i/>
          <w:sz w:val="22"/>
          <w:szCs w:val="22"/>
        </w:rPr>
        <w:t>12</w:t>
      </w:r>
      <w:r w:rsidR="0060185E">
        <w:rPr>
          <w:b/>
          <w:i/>
          <w:sz w:val="22"/>
          <w:szCs w:val="22"/>
        </w:rPr>
        <w:t xml:space="preserve">: </w:t>
      </w:r>
      <w:r w:rsidR="0060185E" w:rsidRPr="0060185E">
        <w:rPr>
          <w:b/>
          <w:i/>
          <w:sz w:val="22"/>
          <w:szCs w:val="22"/>
        </w:rPr>
        <w:t xml:space="preserve">UE should determine the msg3 power level based on </w:t>
      </w:r>
      <w:r w:rsidR="00FE7F29">
        <w:rPr>
          <w:b/>
          <w:i/>
          <w:sz w:val="22"/>
          <w:szCs w:val="22"/>
        </w:rPr>
        <w:t xml:space="preserve">the </w:t>
      </w:r>
      <w:r w:rsidR="00A8328B">
        <w:rPr>
          <w:b/>
          <w:i/>
          <w:sz w:val="22"/>
          <w:szCs w:val="22"/>
        </w:rPr>
        <w:t>msg3 power level equation</w:t>
      </w:r>
      <w:r w:rsidR="0060185E" w:rsidRPr="0060185E">
        <w:rPr>
          <w:b/>
          <w:i/>
          <w:sz w:val="22"/>
          <w:szCs w:val="22"/>
        </w:rPr>
        <w:t xml:space="preserve"> </w:t>
      </w:r>
      <w:r w:rsidR="00A8328B">
        <w:rPr>
          <w:b/>
          <w:i/>
          <w:sz w:val="22"/>
          <w:szCs w:val="22"/>
        </w:rPr>
        <w:t>in Rel-15 for</w:t>
      </w:r>
      <w:r w:rsidR="0060185E" w:rsidRPr="0060185E">
        <w:rPr>
          <w:b/>
          <w:i/>
          <w:sz w:val="22"/>
          <w:szCs w:val="22"/>
        </w:rPr>
        <w:t xml:space="preserve"> fallback mode.</w:t>
      </w:r>
    </w:p>
    <w:p w:rsidR="00A8328B" w:rsidRPr="00B20656" w:rsidRDefault="00A8328B" w:rsidP="00B20656">
      <w:pPr>
        <w:pStyle w:val="ListParagraph"/>
        <w:numPr>
          <w:ilvl w:val="0"/>
          <w:numId w:val="20"/>
        </w:numPr>
        <w:ind w:firstLineChars="0"/>
        <w:textAlignment w:val="center"/>
        <w:rPr>
          <w:b/>
          <w:i/>
          <w:sz w:val="22"/>
          <w:szCs w:val="22"/>
        </w:rPr>
      </w:pPr>
      <w:r w:rsidRPr="00A8328B">
        <w:object w:dxaOrig="1290" w:dyaOrig="346">
          <v:shape id="_x0000_i1030" type="#_x0000_t75" style="width:64.95pt;height:16.95pt" o:ole="">
            <v:imagedata r:id="rId26" o:title=""/>
          </v:shape>
          <o:OLEObject Type="Embed" ProgID="Equation.3" ShapeID="_x0000_i1030" DrawAspect="Content" ObjectID="_1634756959" r:id="rId27"/>
        </w:object>
      </w:r>
      <w:r w:rsidRPr="00B20656">
        <w:rPr>
          <w:b/>
          <w:i/>
          <w:sz w:val="22"/>
          <w:szCs w:val="22"/>
        </w:rPr>
        <w:t xml:space="preserve"> is calculated based on </w:t>
      </w:r>
      <w:r w:rsidRPr="00A8328B">
        <w:object w:dxaOrig="1159" w:dyaOrig="327">
          <v:shape id="_x0000_i1031" type="#_x0000_t75" style="width:57.9pt;height:16.95pt" o:ole="">
            <v:imagedata r:id="rId18" o:title=""/>
          </v:shape>
          <o:OLEObject Type="Embed" ProgID="Equation.3" ShapeID="_x0000_i1031" DrawAspect="Content" ObjectID="_1634756960" r:id="rId28"/>
        </w:object>
      </w:r>
      <w:r w:rsidRPr="00B20656">
        <w:rPr>
          <w:b/>
          <w:i/>
          <w:sz w:val="22"/>
          <w:szCs w:val="22"/>
        </w:rPr>
        <w:t>;</w:t>
      </w:r>
    </w:p>
    <w:p w:rsidR="00A8328B" w:rsidRPr="00B20656" w:rsidRDefault="00A8328B" w:rsidP="00B20656">
      <w:pPr>
        <w:pStyle w:val="ListParagraph"/>
        <w:numPr>
          <w:ilvl w:val="0"/>
          <w:numId w:val="20"/>
        </w:numPr>
        <w:ind w:firstLineChars="0"/>
        <w:textAlignment w:val="center"/>
        <w:rPr>
          <w:b/>
          <w:i/>
          <w:sz w:val="22"/>
          <w:szCs w:val="22"/>
        </w:rPr>
      </w:pPr>
      <w:r w:rsidRPr="00B20656">
        <w:rPr>
          <w:b/>
          <w:i/>
          <w:sz w:val="22"/>
          <w:szCs w:val="22"/>
        </w:rPr>
        <w:t>For</w:t>
      </w:r>
      <w:r w:rsidRPr="00A8328B">
        <w:object w:dxaOrig="1060" w:dyaOrig="400">
          <v:shape id="_x0000_i1032" type="#_x0000_t75" style="width:53.65pt;height:19.75pt" o:ole="">
            <v:imagedata r:id="rId24" o:title=""/>
          </v:shape>
          <o:OLEObject Type="Embed" ProgID="Equation.3" ShapeID="_x0000_i1032" DrawAspect="Content" ObjectID="_1634756961" r:id="rId29"/>
        </w:object>
      </w:r>
      <w:r w:rsidRPr="00B20656">
        <w:rPr>
          <w:b/>
          <w:i/>
          <w:sz w:val="22"/>
          <w:szCs w:val="22"/>
        </w:rPr>
        <w:t>, the PRB used by msg3 is indicated by fallbackRAR UL grant;</w:t>
      </w:r>
    </w:p>
    <w:p w:rsidR="00A8328B" w:rsidRPr="00B20656" w:rsidRDefault="00A8328B" w:rsidP="00B20656">
      <w:pPr>
        <w:pStyle w:val="ListParagraph"/>
        <w:numPr>
          <w:ilvl w:val="0"/>
          <w:numId w:val="20"/>
        </w:numPr>
        <w:ind w:firstLineChars="0"/>
        <w:textAlignment w:val="center"/>
        <w:rPr>
          <w:b/>
          <w:i/>
          <w:sz w:val="22"/>
          <w:szCs w:val="22"/>
        </w:rPr>
      </w:pPr>
      <w:r w:rsidRPr="00B20656">
        <w:rPr>
          <w:b/>
          <w:i/>
          <w:sz w:val="22"/>
          <w:szCs w:val="22"/>
        </w:rPr>
        <w:t>For</w:t>
      </w:r>
      <w:r w:rsidRPr="00A8328B">
        <w:object w:dxaOrig="720" w:dyaOrig="299">
          <v:shape id="_x0000_i1033" type="#_x0000_t75" style="width:36.7pt;height:15.55pt" o:ole="">
            <v:imagedata r:id="rId30" o:title=""/>
          </v:shape>
          <o:OLEObject Type="Embed" ProgID="Equation.3" ShapeID="_x0000_i1033" DrawAspect="Content" ObjectID="_1634756962" r:id="rId31"/>
        </w:object>
      </w:r>
      <w:r w:rsidRPr="00B20656">
        <w:rPr>
          <w:b/>
          <w:i/>
          <w:sz w:val="22"/>
          <w:szCs w:val="22"/>
        </w:rPr>
        <w:t>, For</w:t>
      </w:r>
      <w:r w:rsidRPr="00A8328B">
        <w:object w:dxaOrig="570" w:dyaOrig="281">
          <v:shape id="_x0000_i1034" type="#_x0000_t75" style="width:28.25pt;height:14.1pt" o:ole="">
            <v:imagedata r:id="rId32" o:title=""/>
          </v:shape>
          <o:OLEObject Type="Embed" ProgID="Equation.3" ShapeID="_x0000_i1034" DrawAspect="Content" ObjectID="_1634756963" r:id="rId33"/>
        </w:object>
      </w:r>
      <w:r w:rsidRPr="00B20656">
        <w:rPr>
          <w:b/>
          <w:i/>
          <w:sz w:val="22"/>
          <w:szCs w:val="22"/>
        </w:rPr>
        <w:t xml:space="preserve">, </w:t>
      </w:r>
      <w:r w:rsidRPr="00A8328B">
        <w:object w:dxaOrig="720" w:dyaOrig="318">
          <v:shape id="_x0000_i1035" type="#_x0000_t75" style="width:36.7pt;height:16.95pt" o:ole="">
            <v:imagedata r:id="rId34" o:title=""/>
          </v:shape>
          <o:OLEObject Type="Embed" ProgID="Equation.3" ShapeID="_x0000_i1035" DrawAspect="Content" ObjectID="_1634756964" r:id="rId35"/>
        </w:object>
      </w:r>
      <w:r w:rsidRPr="00B20656">
        <w:rPr>
          <w:b/>
          <w:i/>
          <w:sz w:val="22"/>
          <w:szCs w:val="22"/>
        </w:rPr>
        <w:t xml:space="preserve"> is a value of msg3-Alpha, when provided; otherwise, </w:t>
      </w:r>
      <w:r w:rsidRPr="00A8328B">
        <w:object w:dxaOrig="1001" w:dyaOrig="318">
          <v:shape id="_x0000_i1036" type="#_x0000_t75" style="width:49.4pt;height:16.95pt" o:ole="">
            <v:imagedata r:id="rId36" o:title=""/>
          </v:shape>
          <o:OLEObject Type="Embed" ProgID="Equation.3" ShapeID="_x0000_i1036" DrawAspect="Content" ObjectID="_1634756965" r:id="rId37"/>
        </w:object>
      </w:r>
      <w:r w:rsidRPr="00B20656">
        <w:rPr>
          <w:b/>
          <w:i/>
          <w:sz w:val="22"/>
          <w:szCs w:val="22"/>
        </w:rPr>
        <w:t>;</w:t>
      </w:r>
    </w:p>
    <w:p w:rsidR="00A8328B" w:rsidRPr="00B20656" w:rsidRDefault="00A8328B" w:rsidP="00B20656">
      <w:pPr>
        <w:pStyle w:val="ListParagraph"/>
        <w:numPr>
          <w:ilvl w:val="0"/>
          <w:numId w:val="20"/>
        </w:numPr>
        <w:ind w:firstLineChars="0"/>
        <w:textAlignment w:val="center"/>
        <w:rPr>
          <w:b/>
          <w:i/>
          <w:sz w:val="22"/>
          <w:szCs w:val="22"/>
        </w:rPr>
      </w:pPr>
      <w:r w:rsidRPr="00B20656">
        <w:rPr>
          <w:b/>
          <w:i/>
          <w:sz w:val="22"/>
          <w:szCs w:val="22"/>
        </w:rPr>
        <w:t>For the PUSCH power control adjustment state</w:t>
      </w:r>
      <w:r w:rsidRPr="00A8328B">
        <w:object w:dxaOrig="870" w:dyaOrig="299">
          <v:shape id="_x0000_i1037" type="#_x0000_t75" style="width:43.75pt;height:15.55pt" o:ole="">
            <v:imagedata r:id="rId38" o:title=""/>
          </v:shape>
          <o:OLEObject Type="Embed" ProgID="Equation.3" ShapeID="_x0000_i1037" DrawAspect="Content" ObjectID="_1634756966" r:id="rId39"/>
        </w:object>
      </w:r>
      <w:r w:rsidRPr="00B20656">
        <w:rPr>
          <w:b/>
          <w:i/>
          <w:sz w:val="22"/>
          <w:szCs w:val="22"/>
        </w:rPr>
        <w:t xml:space="preserve">, the TPC command in fallbackRAR UL grant </w:t>
      </w:r>
      <w:r w:rsidR="00D763A1">
        <w:rPr>
          <w:rFonts w:hint="eastAsia"/>
          <w:b/>
          <w:i/>
          <w:sz w:val="22"/>
          <w:szCs w:val="22"/>
        </w:rPr>
        <w:t>and total power ramp up on msgA preamble are</w:t>
      </w:r>
      <w:r w:rsidRPr="00B20656">
        <w:rPr>
          <w:b/>
          <w:i/>
          <w:sz w:val="22"/>
          <w:szCs w:val="22"/>
        </w:rPr>
        <w:t xml:space="preserve"> used.</w:t>
      </w:r>
    </w:p>
    <w:p w:rsidR="00A8328B" w:rsidRDefault="00A8328B" w:rsidP="008837DF">
      <w:pPr>
        <w:rPr>
          <w:sz w:val="22"/>
          <w:szCs w:val="22"/>
        </w:rPr>
      </w:pPr>
    </w:p>
    <w:p w:rsidR="008837DF" w:rsidRDefault="008837DF" w:rsidP="008837DF">
      <w:pPr>
        <w:pStyle w:val="Heading2"/>
        <w:numPr>
          <w:ilvl w:val="1"/>
          <w:numId w:val="1"/>
        </w:numPr>
      </w:pPr>
      <w:r>
        <w:rPr>
          <w:rFonts w:hint="eastAsia"/>
        </w:rPr>
        <w:t>P</w:t>
      </w:r>
      <w:r>
        <w:t xml:space="preserve">ower control of msgA </w:t>
      </w:r>
      <w:r>
        <w:rPr>
          <w:rFonts w:hint="eastAsia"/>
        </w:rPr>
        <w:t>PUSCH</w:t>
      </w:r>
      <w:r>
        <w:t xml:space="preserve"> after fallback mode</w:t>
      </w:r>
    </w:p>
    <w:p w:rsidR="00F844A6" w:rsidRPr="00F844A6" w:rsidRDefault="00F844A6" w:rsidP="00F844A6">
      <w:pPr>
        <w:rPr>
          <w:sz w:val="22"/>
          <w:szCs w:val="22"/>
        </w:rPr>
      </w:pPr>
      <w:r>
        <w:rPr>
          <w:rFonts w:hint="eastAsia"/>
          <w:sz w:val="22"/>
          <w:szCs w:val="22"/>
        </w:rPr>
        <w:t>I</w:t>
      </w:r>
      <w:r>
        <w:rPr>
          <w:sz w:val="22"/>
          <w:szCs w:val="22"/>
        </w:rPr>
        <w:t xml:space="preserve">n RAN2#106 meeting, </w:t>
      </w:r>
      <w:r w:rsidRPr="00F844A6">
        <w:rPr>
          <w:sz w:val="22"/>
          <w:szCs w:val="22"/>
        </w:rPr>
        <w:t>m</w:t>
      </w:r>
      <w:r w:rsidRPr="00F844A6">
        <w:rPr>
          <w:rFonts w:hint="eastAsia"/>
          <w:sz w:val="22"/>
          <w:szCs w:val="22"/>
        </w:rPr>
        <w:t>sgA retransmission</w:t>
      </w:r>
      <w:r w:rsidRPr="00F844A6">
        <w:rPr>
          <w:sz w:val="22"/>
          <w:szCs w:val="22"/>
        </w:rPr>
        <w:t xml:space="preserve"> is preferable as the RAN2 meeting agreement is:</w:t>
      </w:r>
    </w:p>
    <w:tbl>
      <w:tblPr>
        <w:tblStyle w:val="TableGrid"/>
        <w:tblW w:w="0" w:type="auto"/>
        <w:tblLook w:val="04A0" w:firstRow="1" w:lastRow="0" w:firstColumn="1" w:lastColumn="0" w:noHBand="0" w:noVBand="1"/>
      </w:tblPr>
      <w:tblGrid>
        <w:gridCol w:w="9016"/>
      </w:tblGrid>
      <w:tr w:rsidR="00F844A6" w:rsidRPr="00F85D2E" w:rsidTr="00F844A6">
        <w:tc>
          <w:tcPr>
            <w:tcW w:w="9016" w:type="dxa"/>
          </w:tcPr>
          <w:p w:rsidR="008E594B" w:rsidRPr="00C26BC9" w:rsidRDefault="008E594B" w:rsidP="008E594B">
            <w:pPr>
              <w:rPr>
                <w:sz w:val="20"/>
                <w:szCs w:val="20"/>
                <w:lang w:eastAsia="x-none"/>
              </w:rPr>
            </w:pPr>
            <w:r w:rsidRPr="00C26BC9">
              <w:rPr>
                <w:sz w:val="20"/>
                <w:szCs w:val="20"/>
                <w:highlight w:val="green"/>
                <w:lang w:eastAsia="x-none"/>
              </w:rPr>
              <w:t>Agreements</w:t>
            </w:r>
            <w:r w:rsidRPr="00C26BC9">
              <w:rPr>
                <w:sz w:val="20"/>
                <w:szCs w:val="20"/>
                <w:lang w:eastAsia="x-none"/>
              </w:rPr>
              <w:t>:</w:t>
            </w:r>
          </w:p>
          <w:p w:rsidR="00F844A6" w:rsidRPr="00F85D2E" w:rsidRDefault="00F844A6" w:rsidP="00F844A6">
            <w:pPr>
              <w:rPr>
                <w:sz w:val="22"/>
                <w:szCs w:val="22"/>
              </w:rPr>
            </w:pPr>
            <w:r w:rsidRPr="00E14FAF">
              <w:rPr>
                <w:rFonts w:ascii="Arial" w:eastAsia="MS Mincho" w:hAnsi="Arial" w:cs="Arial"/>
                <w:kern w:val="0"/>
                <w:sz w:val="20"/>
                <w:szCs w:val="24"/>
                <w:lang w:val="en-GB" w:eastAsia="en-GB"/>
              </w:rPr>
              <w:t>From RAN2 perspective, for msgA retransmission (i.e. preamble and PUSCH) we assume that the UE retries on 2-step RACH.</w:t>
            </w:r>
          </w:p>
        </w:tc>
      </w:tr>
    </w:tbl>
    <w:p w:rsidR="00F844A6" w:rsidRPr="00F844A6" w:rsidRDefault="00F844A6">
      <w:pPr>
        <w:rPr>
          <w:sz w:val="22"/>
          <w:szCs w:val="22"/>
        </w:rPr>
      </w:pPr>
    </w:p>
    <w:p w:rsidR="00BD22A5" w:rsidRDefault="00F844A6">
      <w:pPr>
        <w:rPr>
          <w:sz w:val="22"/>
          <w:szCs w:val="22"/>
        </w:rPr>
      </w:pPr>
      <w:r>
        <w:rPr>
          <w:rFonts w:hint="eastAsia"/>
          <w:sz w:val="22"/>
          <w:szCs w:val="22"/>
        </w:rPr>
        <w:t>I</w:t>
      </w:r>
      <w:r>
        <w:rPr>
          <w:sz w:val="22"/>
          <w:szCs w:val="22"/>
        </w:rPr>
        <w:t>n RAN2#107 meeting, the UE behavior after fallback failure is agreed</w:t>
      </w:r>
      <w:r w:rsidR="003053FE">
        <w:rPr>
          <w:sz w:val="22"/>
          <w:szCs w:val="22"/>
        </w:rPr>
        <w:t xml:space="preserve"> as</w:t>
      </w:r>
      <w:r>
        <w:rPr>
          <w:sz w:val="22"/>
          <w:szCs w:val="22"/>
        </w:rPr>
        <w:t xml:space="preserve">: </w:t>
      </w:r>
    </w:p>
    <w:tbl>
      <w:tblPr>
        <w:tblStyle w:val="TableGrid"/>
        <w:tblW w:w="0" w:type="auto"/>
        <w:tblLook w:val="04A0" w:firstRow="1" w:lastRow="0" w:firstColumn="1" w:lastColumn="0" w:noHBand="0" w:noVBand="1"/>
      </w:tblPr>
      <w:tblGrid>
        <w:gridCol w:w="9016"/>
      </w:tblGrid>
      <w:tr w:rsidR="00F844A6" w:rsidTr="00F844A6">
        <w:tc>
          <w:tcPr>
            <w:tcW w:w="9016" w:type="dxa"/>
          </w:tcPr>
          <w:p w:rsidR="008E594B" w:rsidRPr="00C26BC9" w:rsidRDefault="008E594B" w:rsidP="008E594B">
            <w:pPr>
              <w:rPr>
                <w:sz w:val="20"/>
                <w:szCs w:val="20"/>
                <w:lang w:eastAsia="x-none"/>
              </w:rPr>
            </w:pPr>
            <w:r w:rsidRPr="00C26BC9">
              <w:rPr>
                <w:sz w:val="20"/>
                <w:szCs w:val="20"/>
                <w:highlight w:val="green"/>
                <w:lang w:eastAsia="x-none"/>
              </w:rPr>
              <w:t>Agreements</w:t>
            </w:r>
            <w:r w:rsidRPr="00C26BC9">
              <w:rPr>
                <w:sz w:val="20"/>
                <w:szCs w:val="20"/>
                <w:lang w:eastAsia="x-none"/>
              </w:rPr>
              <w:t>:</w:t>
            </w:r>
          </w:p>
          <w:p w:rsidR="00F844A6" w:rsidRDefault="00F844A6">
            <w:pPr>
              <w:rPr>
                <w:sz w:val="22"/>
                <w:szCs w:val="22"/>
              </w:rPr>
            </w:pPr>
            <w:r w:rsidRPr="00E14FAF">
              <w:rPr>
                <w:rFonts w:ascii="Arial" w:eastAsia="MS Mincho" w:hAnsi="Arial" w:cs="Arial"/>
                <w:kern w:val="0"/>
                <w:sz w:val="20"/>
                <w:szCs w:val="24"/>
                <w:lang w:val="en-GB" w:eastAsia="en-GB"/>
              </w:rPr>
              <w:t>No need to reexecute RA selection criteria upon fallback failure (i.e if reception of msg3 fails).  The UE re-transmits using msgA</w:t>
            </w:r>
          </w:p>
        </w:tc>
      </w:tr>
    </w:tbl>
    <w:p w:rsidR="00F844A6" w:rsidRDefault="00F844A6">
      <w:pPr>
        <w:rPr>
          <w:sz w:val="22"/>
          <w:szCs w:val="22"/>
        </w:rPr>
      </w:pPr>
    </w:p>
    <w:p w:rsidR="000F689D" w:rsidRDefault="00F844A6">
      <w:pPr>
        <w:rPr>
          <w:sz w:val="22"/>
          <w:szCs w:val="22"/>
        </w:rPr>
      </w:pPr>
      <w:r w:rsidRPr="00B95167">
        <w:rPr>
          <w:rFonts w:hint="eastAsia"/>
          <w:sz w:val="22"/>
          <w:szCs w:val="22"/>
        </w:rPr>
        <w:t xml:space="preserve">When </w:t>
      </w:r>
      <w:r>
        <w:rPr>
          <w:sz w:val="22"/>
          <w:szCs w:val="22"/>
        </w:rPr>
        <w:t>gNB uses the fallbackRAR in msgB or msg2 to schedule the msg3 transmission which called</w:t>
      </w:r>
      <w:r w:rsidRPr="00B95167">
        <w:rPr>
          <w:rFonts w:hint="eastAsia"/>
          <w:sz w:val="22"/>
          <w:szCs w:val="22"/>
        </w:rPr>
        <w:t xml:space="preserve"> fallback, but </w:t>
      </w:r>
      <w:r>
        <w:rPr>
          <w:sz w:val="22"/>
          <w:szCs w:val="22"/>
        </w:rPr>
        <w:t xml:space="preserve">unfortunately the </w:t>
      </w:r>
      <w:r w:rsidRPr="00B95167">
        <w:rPr>
          <w:rFonts w:hint="eastAsia"/>
          <w:sz w:val="22"/>
          <w:szCs w:val="22"/>
        </w:rPr>
        <w:t xml:space="preserve">fallback </w:t>
      </w:r>
      <w:r>
        <w:rPr>
          <w:sz w:val="22"/>
          <w:szCs w:val="22"/>
        </w:rPr>
        <w:t xml:space="preserve">also </w:t>
      </w:r>
      <w:r w:rsidRPr="00B95167">
        <w:rPr>
          <w:rFonts w:hint="eastAsia"/>
          <w:sz w:val="22"/>
          <w:szCs w:val="22"/>
        </w:rPr>
        <w:t xml:space="preserve">fails due to </w:t>
      </w:r>
      <w:r>
        <w:rPr>
          <w:sz w:val="22"/>
          <w:szCs w:val="22"/>
        </w:rPr>
        <w:t xml:space="preserve">some </w:t>
      </w:r>
      <w:r w:rsidRPr="00B95167">
        <w:rPr>
          <w:rFonts w:hint="eastAsia"/>
          <w:sz w:val="22"/>
          <w:szCs w:val="22"/>
        </w:rPr>
        <w:t>reasons such as contention resolution</w:t>
      </w:r>
      <w:r>
        <w:rPr>
          <w:sz w:val="22"/>
          <w:szCs w:val="22"/>
        </w:rPr>
        <w:t xml:space="preserve"> fails or msg3 fails, msg</w:t>
      </w:r>
      <w:r w:rsidRPr="00B95167">
        <w:rPr>
          <w:rFonts w:hint="eastAsia"/>
          <w:sz w:val="22"/>
          <w:szCs w:val="22"/>
        </w:rPr>
        <w:t>A</w:t>
      </w:r>
      <w:r>
        <w:rPr>
          <w:sz w:val="22"/>
          <w:szCs w:val="22"/>
        </w:rPr>
        <w:t xml:space="preserve"> will retransmit</w:t>
      </w:r>
      <w:r w:rsidRPr="00F844A6">
        <w:rPr>
          <w:sz w:val="22"/>
          <w:szCs w:val="22"/>
        </w:rPr>
        <w:t xml:space="preserve"> </w:t>
      </w:r>
      <w:r>
        <w:rPr>
          <w:sz w:val="22"/>
          <w:szCs w:val="22"/>
        </w:rPr>
        <w:t>after</w:t>
      </w:r>
      <w:r w:rsidRPr="00B95167">
        <w:rPr>
          <w:rFonts w:hint="eastAsia"/>
          <w:sz w:val="22"/>
          <w:szCs w:val="22"/>
        </w:rPr>
        <w:t xml:space="preserve"> the fallback </w:t>
      </w:r>
      <w:r>
        <w:rPr>
          <w:sz w:val="22"/>
          <w:szCs w:val="22"/>
        </w:rPr>
        <w:t>failure. How to determine the msgA retransmission power?</w:t>
      </w:r>
      <w:r w:rsidRPr="00B95167">
        <w:rPr>
          <w:rFonts w:hint="eastAsia"/>
          <w:sz w:val="22"/>
          <w:szCs w:val="22"/>
        </w:rPr>
        <w:br/>
      </w:r>
      <w:r w:rsidR="00B95167">
        <w:rPr>
          <w:sz w:val="22"/>
          <w:szCs w:val="22"/>
        </w:rPr>
        <w:t>S</w:t>
      </w:r>
      <w:r w:rsidR="00B95167" w:rsidRPr="00B95167">
        <w:rPr>
          <w:rFonts w:hint="eastAsia"/>
          <w:sz w:val="22"/>
          <w:szCs w:val="22"/>
        </w:rPr>
        <w:t xml:space="preserve">uppose </w:t>
      </w:r>
      <w:r w:rsidR="00B95167">
        <w:rPr>
          <w:sz w:val="22"/>
          <w:szCs w:val="22"/>
        </w:rPr>
        <w:t>suspension indication is False and no other factor</w:t>
      </w:r>
      <w:r w:rsidR="00541503">
        <w:rPr>
          <w:sz w:val="22"/>
          <w:szCs w:val="22"/>
        </w:rPr>
        <w:t>s</w:t>
      </w:r>
      <w:r w:rsidR="00B95167">
        <w:rPr>
          <w:sz w:val="22"/>
          <w:szCs w:val="22"/>
        </w:rPr>
        <w:t xml:space="preserve"> prohibit the </w:t>
      </w:r>
      <w:r w:rsidR="00B95167" w:rsidRPr="00B95167">
        <w:rPr>
          <w:sz w:val="22"/>
          <w:szCs w:val="22"/>
        </w:rPr>
        <w:t>power</w:t>
      </w:r>
      <w:r w:rsidR="00B95167" w:rsidRPr="00B95167">
        <w:rPr>
          <w:rFonts w:hint="eastAsia"/>
          <w:sz w:val="22"/>
          <w:szCs w:val="22"/>
        </w:rPr>
        <w:t xml:space="preserve"> </w:t>
      </w:r>
      <w:r w:rsidR="00B95167">
        <w:rPr>
          <w:sz w:val="22"/>
          <w:szCs w:val="22"/>
        </w:rPr>
        <w:t>ramping</w:t>
      </w:r>
      <w:r w:rsidR="00B95167" w:rsidRPr="00B95167">
        <w:rPr>
          <w:rFonts w:hint="eastAsia"/>
          <w:sz w:val="22"/>
          <w:szCs w:val="22"/>
        </w:rPr>
        <w:t xml:space="preserve">, what is the power of preamble and </w:t>
      </w:r>
      <w:r w:rsidR="00B95167">
        <w:rPr>
          <w:rFonts w:hint="eastAsia"/>
          <w:sz w:val="22"/>
          <w:szCs w:val="22"/>
        </w:rPr>
        <w:t>PUSCH</w:t>
      </w:r>
      <w:r w:rsidR="00B95167" w:rsidRPr="00B95167">
        <w:rPr>
          <w:rFonts w:hint="eastAsia"/>
          <w:sz w:val="22"/>
          <w:szCs w:val="22"/>
        </w:rPr>
        <w:t xml:space="preserve"> retransmitted </w:t>
      </w:r>
      <w:r w:rsidR="00B95167">
        <w:rPr>
          <w:sz w:val="22"/>
          <w:szCs w:val="22"/>
        </w:rPr>
        <w:t>in</w:t>
      </w:r>
      <w:r w:rsidR="00B95167" w:rsidRPr="00B95167">
        <w:rPr>
          <w:rFonts w:hint="eastAsia"/>
          <w:sz w:val="22"/>
          <w:szCs w:val="22"/>
        </w:rPr>
        <w:t xml:space="preserve"> </w:t>
      </w:r>
      <w:r w:rsidR="00B95167">
        <w:rPr>
          <w:sz w:val="22"/>
          <w:szCs w:val="22"/>
        </w:rPr>
        <w:t>m</w:t>
      </w:r>
      <w:r w:rsidR="00B95167" w:rsidRPr="00B95167">
        <w:rPr>
          <w:rFonts w:hint="eastAsia"/>
          <w:sz w:val="22"/>
          <w:szCs w:val="22"/>
        </w:rPr>
        <w:t>sgA?</w:t>
      </w:r>
      <w:r w:rsidR="00B95167" w:rsidRPr="00B95167">
        <w:rPr>
          <w:rFonts w:hint="eastAsia"/>
          <w:sz w:val="22"/>
          <w:szCs w:val="22"/>
        </w:rPr>
        <w:br/>
        <w:t xml:space="preserve">This example </w:t>
      </w:r>
      <w:r w:rsidR="00B95167">
        <w:rPr>
          <w:sz w:val="22"/>
          <w:szCs w:val="22"/>
        </w:rPr>
        <w:t>can be</w:t>
      </w:r>
      <w:r w:rsidR="00B95167" w:rsidRPr="00B95167">
        <w:rPr>
          <w:rFonts w:hint="eastAsia"/>
          <w:sz w:val="22"/>
          <w:szCs w:val="22"/>
        </w:rPr>
        <w:t xml:space="preserve"> divided into two cases</w:t>
      </w:r>
      <w:r w:rsidR="005136FC" w:rsidRPr="00B95167">
        <w:rPr>
          <w:sz w:val="22"/>
          <w:szCs w:val="22"/>
        </w:rPr>
        <w:t xml:space="preserve">: </w:t>
      </w:r>
      <w:r w:rsidR="00B95167" w:rsidRPr="00B95167">
        <w:rPr>
          <w:rFonts w:hint="eastAsia"/>
          <w:sz w:val="22"/>
          <w:szCs w:val="22"/>
        </w:rPr>
        <w:br/>
        <w:t xml:space="preserve">Case 1: If the Contention Resolution failure is caused by the demodulation failure of the downlink msg4, </w:t>
      </w:r>
      <w:r w:rsidR="00B95167" w:rsidRPr="00B95167">
        <w:rPr>
          <w:rFonts w:hint="eastAsia"/>
          <w:sz w:val="22"/>
          <w:szCs w:val="22"/>
        </w:rPr>
        <w:lastRenderedPageBreak/>
        <w:t>or the UE can demodulate PDCCH/PDSCH but cannot find the matched Contention Resolution ID, the higher layer does not consider the whole RACH failure according to the count</w:t>
      </w:r>
      <w:r w:rsidR="00B95167">
        <w:rPr>
          <w:sz w:val="22"/>
          <w:szCs w:val="22"/>
        </w:rPr>
        <w:t>er</w:t>
      </w:r>
      <w:r w:rsidR="00B95167" w:rsidRPr="00B95167">
        <w:rPr>
          <w:rFonts w:hint="eastAsia"/>
          <w:sz w:val="22"/>
          <w:szCs w:val="22"/>
        </w:rPr>
        <w:t xml:space="preserve"> or timing, so it will </w:t>
      </w:r>
      <w:r w:rsidR="00B95167">
        <w:rPr>
          <w:sz w:val="22"/>
          <w:szCs w:val="22"/>
        </w:rPr>
        <w:t>retransmit</w:t>
      </w:r>
      <w:r w:rsidR="00B95167" w:rsidRPr="00B95167">
        <w:rPr>
          <w:rFonts w:hint="eastAsia"/>
          <w:sz w:val="22"/>
          <w:szCs w:val="22"/>
        </w:rPr>
        <w:t xml:space="preserve"> the msgA. Because suspension indicator is not TRUE, the retransmission </w:t>
      </w:r>
      <w:r w:rsidR="00B95167">
        <w:rPr>
          <w:sz w:val="22"/>
          <w:szCs w:val="22"/>
        </w:rPr>
        <w:t>power of msgA will be</w:t>
      </w:r>
      <w:r w:rsidR="00B95167" w:rsidRPr="00B95167">
        <w:rPr>
          <w:rFonts w:hint="eastAsia"/>
          <w:sz w:val="22"/>
          <w:szCs w:val="22"/>
        </w:rPr>
        <w:t xml:space="preserve"> P_</w:t>
      </w:r>
      <w:r w:rsidR="00B95167">
        <w:rPr>
          <w:sz w:val="22"/>
          <w:szCs w:val="22"/>
        </w:rPr>
        <w:t>P</w:t>
      </w:r>
      <w:r w:rsidR="00B95167" w:rsidRPr="00B95167">
        <w:rPr>
          <w:rFonts w:hint="eastAsia"/>
          <w:sz w:val="22"/>
          <w:szCs w:val="22"/>
        </w:rPr>
        <w:t>reamble+step</w:t>
      </w:r>
      <w:r w:rsidR="00B95167">
        <w:rPr>
          <w:sz w:val="22"/>
          <w:szCs w:val="22"/>
        </w:rPr>
        <w:t>ofpreamble</w:t>
      </w:r>
      <w:r w:rsidR="00B95167" w:rsidRPr="00B95167">
        <w:rPr>
          <w:rFonts w:hint="eastAsia"/>
          <w:sz w:val="22"/>
          <w:szCs w:val="22"/>
        </w:rPr>
        <w:t>, P_</w:t>
      </w:r>
      <w:r w:rsidR="00B95167">
        <w:rPr>
          <w:sz w:val="22"/>
          <w:szCs w:val="22"/>
        </w:rPr>
        <w:t>PUSCH</w:t>
      </w:r>
      <w:r w:rsidR="00B95167" w:rsidRPr="00B95167">
        <w:rPr>
          <w:rFonts w:hint="eastAsia"/>
          <w:sz w:val="22"/>
          <w:szCs w:val="22"/>
        </w:rPr>
        <w:t>+step</w:t>
      </w:r>
      <w:r w:rsidR="00B95167">
        <w:rPr>
          <w:sz w:val="22"/>
          <w:szCs w:val="22"/>
        </w:rPr>
        <w:t>ofPUSCH</w:t>
      </w:r>
      <w:r w:rsidR="00B95167" w:rsidRPr="00B95167">
        <w:rPr>
          <w:rFonts w:hint="eastAsia"/>
          <w:sz w:val="22"/>
          <w:szCs w:val="22"/>
        </w:rPr>
        <w:t>.</w:t>
      </w:r>
      <w:r w:rsidR="00B95167" w:rsidRPr="00B95167">
        <w:rPr>
          <w:rFonts w:hint="eastAsia"/>
          <w:sz w:val="22"/>
          <w:szCs w:val="22"/>
        </w:rPr>
        <w:br/>
      </w:r>
      <w:r w:rsidR="00B95167">
        <w:rPr>
          <w:sz w:val="22"/>
          <w:szCs w:val="22"/>
        </w:rPr>
        <w:t xml:space="preserve">Case </w:t>
      </w:r>
      <w:r w:rsidR="00B95167" w:rsidRPr="00B95167">
        <w:rPr>
          <w:rFonts w:hint="eastAsia"/>
          <w:sz w:val="22"/>
          <w:szCs w:val="22"/>
        </w:rPr>
        <w:t>2</w:t>
      </w:r>
      <w:r w:rsidR="00B95167">
        <w:rPr>
          <w:sz w:val="22"/>
          <w:szCs w:val="22"/>
        </w:rPr>
        <w:t>:</w:t>
      </w:r>
      <w:r w:rsidR="00B95167" w:rsidRPr="00B95167">
        <w:rPr>
          <w:rFonts w:hint="eastAsia"/>
          <w:sz w:val="22"/>
          <w:szCs w:val="22"/>
        </w:rPr>
        <w:t xml:space="preserve"> If the </w:t>
      </w:r>
      <w:r w:rsidR="00B95167" w:rsidRPr="00B95167">
        <w:rPr>
          <w:sz w:val="22"/>
          <w:szCs w:val="22"/>
        </w:rPr>
        <w:t>Contention</w:t>
      </w:r>
      <w:r w:rsidR="00B95167" w:rsidRPr="00B95167">
        <w:rPr>
          <w:rFonts w:hint="eastAsia"/>
          <w:sz w:val="22"/>
          <w:szCs w:val="22"/>
        </w:rPr>
        <w:t xml:space="preserve"> Resolution fails because the gNB does not receive the msg3, then the gNB </w:t>
      </w:r>
      <w:r w:rsidR="00B95167">
        <w:rPr>
          <w:sz w:val="22"/>
          <w:szCs w:val="22"/>
        </w:rPr>
        <w:t>schedul</w:t>
      </w:r>
      <w:r w:rsidR="00B95167" w:rsidRPr="00B95167">
        <w:rPr>
          <w:rFonts w:hint="eastAsia"/>
          <w:sz w:val="22"/>
          <w:szCs w:val="22"/>
        </w:rPr>
        <w:t xml:space="preserve">es the msg3 </w:t>
      </w:r>
      <w:r w:rsidR="00B95167">
        <w:rPr>
          <w:rFonts w:hint="eastAsia"/>
          <w:sz w:val="22"/>
          <w:szCs w:val="22"/>
        </w:rPr>
        <w:t>retransmi</w:t>
      </w:r>
      <w:r w:rsidR="00B95167">
        <w:rPr>
          <w:sz w:val="22"/>
          <w:szCs w:val="22"/>
        </w:rPr>
        <w:t>ssion</w:t>
      </w:r>
      <w:r w:rsidR="00B95167" w:rsidRPr="00B95167">
        <w:rPr>
          <w:rFonts w:hint="eastAsia"/>
          <w:sz w:val="22"/>
          <w:szCs w:val="22"/>
        </w:rPr>
        <w:t xml:space="preserve">. </w:t>
      </w:r>
      <w:r w:rsidR="00B95167">
        <w:rPr>
          <w:sz w:val="22"/>
          <w:szCs w:val="22"/>
        </w:rPr>
        <w:t>T</w:t>
      </w:r>
      <w:r w:rsidR="00B95167" w:rsidRPr="00B95167">
        <w:rPr>
          <w:rFonts w:hint="eastAsia"/>
          <w:sz w:val="22"/>
          <w:szCs w:val="22"/>
        </w:rPr>
        <w:t xml:space="preserve">he independent power control command </w:t>
      </w:r>
      <w:r w:rsidR="00B95167">
        <w:rPr>
          <w:sz w:val="22"/>
          <w:szCs w:val="22"/>
        </w:rPr>
        <w:t xml:space="preserve">in </w:t>
      </w:r>
      <w:r w:rsidR="00B95167" w:rsidRPr="00B95167">
        <w:rPr>
          <w:rFonts w:hint="eastAsia"/>
          <w:sz w:val="22"/>
          <w:szCs w:val="22"/>
        </w:rPr>
        <w:t xml:space="preserve">DCI 0-0 </w:t>
      </w:r>
      <w:r w:rsidR="00B95167">
        <w:rPr>
          <w:sz w:val="22"/>
          <w:szCs w:val="22"/>
        </w:rPr>
        <w:t>will</w:t>
      </w:r>
      <w:r w:rsidR="00B95167" w:rsidRPr="00B95167">
        <w:rPr>
          <w:rFonts w:hint="eastAsia"/>
          <w:sz w:val="22"/>
          <w:szCs w:val="22"/>
        </w:rPr>
        <w:t xml:space="preserve"> increase the power of retransmitted msg3. The content of msg3 m</w:t>
      </w:r>
      <w:r w:rsidR="000F689D">
        <w:rPr>
          <w:rFonts w:hint="eastAsia"/>
          <w:sz w:val="22"/>
          <w:szCs w:val="22"/>
        </w:rPr>
        <w:t xml:space="preserve">ay be different from the PUSCH </w:t>
      </w:r>
      <w:r w:rsidR="000F689D">
        <w:rPr>
          <w:sz w:val="22"/>
          <w:szCs w:val="22"/>
        </w:rPr>
        <w:t>in</w:t>
      </w:r>
      <w:r w:rsidR="00B95167" w:rsidRPr="00B95167">
        <w:rPr>
          <w:rFonts w:hint="eastAsia"/>
          <w:sz w:val="22"/>
          <w:szCs w:val="22"/>
        </w:rPr>
        <w:t xml:space="preserve"> the msgA. If the </w:t>
      </w:r>
      <w:r w:rsidR="00B95167">
        <w:rPr>
          <w:sz w:val="22"/>
          <w:szCs w:val="22"/>
        </w:rPr>
        <w:t>msg3</w:t>
      </w:r>
      <w:r w:rsidR="00B95167" w:rsidRPr="00B95167">
        <w:rPr>
          <w:rFonts w:hint="eastAsia"/>
          <w:sz w:val="22"/>
          <w:szCs w:val="22"/>
        </w:rPr>
        <w:t xml:space="preserve"> still fails, the UE may decide to</w:t>
      </w:r>
      <w:r w:rsidR="000F689D">
        <w:rPr>
          <w:sz w:val="22"/>
          <w:szCs w:val="22"/>
        </w:rPr>
        <w:t xml:space="preserve"> go back to</w:t>
      </w:r>
      <w:r w:rsidR="00B95167" w:rsidRPr="00B95167">
        <w:rPr>
          <w:rFonts w:hint="eastAsia"/>
          <w:sz w:val="22"/>
          <w:szCs w:val="22"/>
        </w:rPr>
        <w:t xml:space="preserve"> retransmit the msgA. Therefore, msgA will continue to increase the power. </w:t>
      </w:r>
      <w:r w:rsidR="000F689D">
        <w:rPr>
          <w:sz w:val="22"/>
          <w:szCs w:val="22"/>
        </w:rPr>
        <w:t xml:space="preserve">The question is the msgA </w:t>
      </w:r>
      <w:r w:rsidR="001B4C9E">
        <w:rPr>
          <w:sz w:val="22"/>
          <w:szCs w:val="22"/>
        </w:rPr>
        <w:t xml:space="preserve">PUSCH </w:t>
      </w:r>
      <w:r w:rsidR="000F689D">
        <w:rPr>
          <w:sz w:val="22"/>
          <w:szCs w:val="22"/>
        </w:rPr>
        <w:t xml:space="preserve">retransmission power is </w:t>
      </w:r>
      <w:r w:rsidR="001B4C9E">
        <w:rPr>
          <w:sz w:val="22"/>
          <w:szCs w:val="22"/>
        </w:rPr>
        <w:t xml:space="preserve">determined </w:t>
      </w:r>
      <w:r w:rsidR="000F689D">
        <w:rPr>
          <w:sz w:val="22"/>
          <w:szCs w:val="22"/>
        </w:rPr>
        <w:t xml:space="preserve">based on the last msg3 power level or the last msgA </w:t>
      </w:r>
      <w:r w:rsidR="001B4C9E">
        <w:rPr>
          <w:sz w:val="22"/>
          <w:szCs w:val="22"/>
        </w:rPr>
        <w:t xml:space="preserve">PUSCH </w:t>
      </w:r>
      <w:r w:rsidR="000F689D">
        <w:rPr>
          <w:sz w:val="22"/>
          <w:szCs w:val="22"/>
        </w:rPr>
        <w:t>power level</w:t>
      </w:r>
      <w:r w:rsidR="00707EBC">
        <w:rPr>
          <w:sz w:val="22"/>
          <w:szCs w:val="22"/>
        </w:rPr>
        <w:t xml:space="preserve"> just like the below figure</w:t>
      </w:r>
      <w:r w:rsidR="000F689D">
        <w:rPr>
          <w:sz w:val="22"/>
          <w:szCs w:val="22"/>
        </w:rPr>
        <w:t>?</w:t>
      </w:r>
    </w:p>
    <w:p w:rsidR="00C6725A" w:rsidRDefault="001B4C9E">
      <w:pPr>
        <w:rPr>
          <w:sz w:val="22"/>
          <w:szCs w:val="22"/>
        </w:rPr>
      </w:pPr>
      <w:r w:rsidRPr="001B4C9E">
        <w:rPr>
          <w:noProof/>
          <w:sz w:val="22"/>
          <w:szCs w:val="22"/>
        </w:rPr>
        <w:drawing>
          <wp:inline distT="0" distB="0" distL="0" distR="0">
            <wp:extent cx="5731510" cy="25330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stretch>
                      <a:fillRect/>
                    </a:stretch>
                  </pic:blipFill>
                  <pic:spPr>
                    <a:xfrm>
                      <a:off x="0" y="0"/>
                      <a:ext cx="5731510" cy="2533015"/>
                    </a:xfrm>
                    <a:prstGeom prst="rect">
                      <a:avLst/>
                    </a:prstGeom>
                  </pic:spPr>
                </pic:pic>
              </a:graphicData>
            </a:graphic>
          </wp:inline>
        </w:drawing>
      </w:r>
    </w:p>
    <w:p w:rsidR="000E1512" w:rsidRPr="007313FE" w:rsidRDefault="000E1512" w:rsidP="00680828">
      <w:pPr>
        <w:jc w:val="center"/>
        <w:rPr>
          <w:sz w:val="22"/>
          <w:szCs w:val="22"/>
        </w:rPr>
      </w:pPr>
      <w:r w:rsidRPr="007313FE">
        <w:rPr>
          <w:rFonts w:eastAsia="宋体"/>
          <w:sz w:val="22"/>
          <w:szCs w:val="22"/>
        </w:rPr>
        <w:t xml:space="preserve">Figure </w:t>
      </w:r>
      <w:r w:rsidR="00076C2E">
        <w:rPr>
          <w:rFonts w:eastAsia="宋体"/>
          <w:sz w:val="22"/>
          <w:szCs w:val="22"/>
        </w:rPr>
        <w:t>6</w:t>
      </w:r>
      <w:r w:rsidRPr="007313FE">
        <w:rPr>
          <w:rFonts w:eastAsia="宋体" w:cs="Times New Roman" w:hint="eastAsia"/>
          <w:sz w:val="22"/>
          <w:szCs w:val="22"/>
        </w:rPr>
        <w:t xml:space="preserve"> </w:t>
      </w:r>
      <w:r w:rsidRPr="007313FE">
        <w:rPr>
          <w:rFonts w:hint="eastAsia"/>
          <w:sz w:val="22"/>
          <w:szCs w:val="22"/>
        </w:rPr>
        <w:t>P</w:t>
      </w:r>
      <w:r w:rsidRPr="007313FE">
        <w:rPr>
          <w:sz w:val="22"/>
          <w:szCs w:val="22"/>
        </w:rPr>
        <w:t xml:space="preserve">ower control of msgA </w:t>
      </w:r>
      <w:r w:rsidRPr="007313FE">
        <w:rPr>
          <w:rFonts w:hint="eastAsia"/>
          <w:sz w:val="22"/>
          <w:szCs w:val="22"/>
        </w:rPr>
        <w:t>PUSCH</w:t>
      </w:r>
      <w:r w:rsidRPr="007313FE">
        <w:rPr>
          <w:sz w:val="22"/>
          <w:szCs w:val="22"/>
        </w:rPr>
        <w:t xml:space="preserve"> after msg3 fails</w:t>
      </w:r>
    </w:p>
    <w:p w:rsidR="001B4C9E" w:rsidRDefault="001B4C9E">
      <w:pPr>
        <w:rPr>
          <w:sz w:val="22"/>
          <w:szCs w:val="22"/>
        </w:rPr>
      </w:pPr>
      <w:r>
        <w:rPr>
          <w:sz w:val="22"/>
          <w:szCs w:val="22"/>
        </w:rPr>
        <w:t xml:space="preserve">As the </w:t>
      </w:r>
      <w:r w:rsidRPr="00B95167">
        <w:rPr>
          <w:rFonts w:hint="eastAsia"/>
          <w:sz w:val="22"/>
          <w:szCs w:val="22"/>
        </w:rPr>
        <w:t>content of msg3 m</w:t>
      </w:r>
      <w:r>
        <w:rPr>
          <w:rFonts w:hint="eastAsia"/>
          <w:sz w:val="22"/>
          <w:szCs w:val="22"/>
        </w:rPr>
        <w:t xml:space="preserve">ay be different from the PUSCH </w:t>
      </w:r>
      <w:r>
        <w:rPr>
          <w:sz w:val="22"/>
          <w:szCs w:val="22"/>
        </w:rPr>
        <w:t>in</w:t>
      </w:r>
      <w:r w:rsidRPr="00B95167">
        <w:rPr>
          <w:rFonts w:hint="eastAsia"/>
          <w:sz w:val="22"/>
          <w:szCs w:val="22"/>
        </w:rPr>
        <w:t xml:space="preserve"> the msgA</w:t>
      </w:r>
      <w:r>
        <w:rPr>
          <w:sz w:val="22"/>
          <w:szCs w:val="22"/>
        </w:rPr>
        <w:t xml:space="preserve">, the power level of last msg3 is not a good reference for msgA retransmission power. </w:t>
      </w:r>
      <w:r>
        <w:rPr>
          <w:rFonts w:hint="eastAsia"/>
          <w:sz w:val="22"/>
          <w:szCs w:val="22"/>
        </w:rPr>
        <w:t>F</w:t>
      </w:r>
      <w:r>
        <w:rPr>
          <w:sz w:val="22"/>
          <w:szCs w:val="22"/>
        </w:rPr>
        <w:t xml:space="preserve">or </w:t>
      </w:r>
      <w:r w:rsidRPr="001B4C9E">
        <w:rPr>
          <w:rFonts w:hint="eastAsia"/>
          <w:sz w:val="22"/>
          <w:szCs w:val="22"/>
        </w:rPr>
        <w:t xml:space="preserve">simple </w:t>
      </w:r>
      <w:r>
        <w:rPr>
          <w:sz w:val="22"/>
          <w:szCs w:val="22"/>
        </w:rPr>
        <w:t>process</w:t>
      </w:r>
      <w:r w:rsidR="003966FA">
        <w:rPr>
          <w:sz w:val="22"/>
          <w:szCs w:val="22"/>
        </w:rPr>
        <w:t>ing</w:t>
      </w:r>
      <w:r>
        <w:rPr>
          <w:sz w:val="22"/>
          <w:szCs w:val="22"/>
        </w:rPr>
        <w:t>,</w:t>
      </w:r>
      <w:r w:rsidRPr="001B4C9E">
        <w:rPr>
          <w:rFonts w:hint="eastAsia"/>
          <w:sz w:val="22"/>
          <w:szCs w:val="22"/>
        </w:rPr>
        <w:t xml:space="preserve"> it is not necessary to consider </w:t>
      </w:r>
      <w:r>
        <w:rPr>
          <w:sz w:val="22"/>
          <w:szCs w:val="22"/>
        </w:rPr>
        <w:t>last msg3 transmission power which controlled by the</w:t>
      </w:r>
      <w:r w:rsidRPr="001B4C9E">
        <w:rPr>
          <w:rFonts w:hint="eastAsia"/>
          <w:sz w:val="22"/>
          <w:szCs w:val="22"/>
        </w:rPr>
        <w:t xml:space="preserve"> dynamic power control command </w:t>
      </w:r>
      <w:r>
        <w:rPr>
          <w:sz w:val="22"/>
          <w:szCs w:val="22"/>
        </w:rPr>
        <w:t>when m</w:t>
      </w:r>
      <w:r w:rsidRPr="001B4C9E">
        <w:rPr>
          <w:rFonts w:hint="eastAsia"/>
          <w:sz w:val="22"/>
          <w:szCs w:val="22"/>
        </w:rPr>
        <w:t xml:space="preserve">sgA PUSCH </w:t>
      </w:r>
      <w:r w:rsidR="00BD22A5">
        <w:rPr>
          <w:sz w:val="22"/>
          <w:szCs w:val="22"/>
        </w:rPr>
        <w:t>re</w:t>
      </w:r>
      <w:r w:rsidR="00BD22A5" w:rsidRPr="001B4C9E">
        <w:rPr>
          <w:sz w:val="22"/>
          <w:szCs w:val="22"/>
        </w:rPr>
        <w:t>transmi</w:t>
      </w:r>
      <w:r w:rsidR="00BD22A5">
        <w:rPr>
          <w:sz w:val="22"/>
          <w:szCs w:val="22"/>
        </w:rPr>
        <w:t>ts. The</w:t>
      </w:r>
      <w:r w:rsidR="003966FA">
        <w:rPr>
          <w:sz w:val="22"/>
          <w:szCs w:val="22"/>
        </w:rPr>
        <w:t xml:space="preserve"> msgA PUSCH retransmission power </w:t>
      </w:r>
      <w:r w:rsidR="00BD22A5">
        <w:rPr>
          <w:sz w:val="22"/>
          <w:szCs w:val="22"/>
        </w:rPr>
        <w:t>could be</w:t>
      </w:r>
      <w:r w:rsidR="003966FA">
        <w:rPr>
          <w:sz w:val="22"/>
          <w:szCs w:val="22"/>
        </w:rPr>
        <w:t xml:space="preserve"> based on the last msgA PUSCH power</w:t>
      </w:r>
      <w:r w:rsidR="00BD22A5">
        <w:rPr>
          <w:sz w:val="22"/>
          <w:szCs w:val="22"/>
        </w:rPr>
        <w:t xml:space="preserve"> before fallback</w:t>
      </w:r>
      <w:r w:rsidRPr="001B4C9E">
        <w:rPr>
          <w:rFonts w:hint="eastAsia"/>
          <w:sz w:val="22"/>
          <w:szCs w:val="22"/>
        </w:rPr>
        <w:t>.</w:t>
      </w:r>
      <w:r w:rsidR="005136FC">
        <w:rPr>
          <w:sz w:val="22"/>
          <w:szCs w:val="22"/>
        </w:rPr>
        <w:t xml:space="preserve"> In general, whatever the reasons for contention resolution failing in fallback mode, </w:t>
      </w:r>
      <w:r w:rsidR="005136FC" w:rsidRPr="00B95167">
        <w:rPr>
          <w:rFonts w:hint="eastAsia"/>
          <w:sz w:val="22"/>
          <w:szCs w:val="22"/>
        </w:rPr>
        <w:t xml:space="preserve">the retransmission </w:t>
      </w:r>
      <w:r w:rsidR="005136FC">
        <w:rPr>
          <w:sz w:val="22"/>
          <w:szCs w:val="22"/>
        </w:rPr>
        <w:t>power of msgA will be base</w:t>
      </w:r>
      <w:r w:rsidR="00D763A1">
        <w:rPr>
          <w:sz w:val="22"/>
          <w:szCs w:val="22"/>
        </w:rPr>
        <w:t>d</w:t>
      </w:r>
      <w:r w:rsidR="005136FC">
        <w:rPr>
          <w:sz w:val="22"/>
          <w:szCs w:val="22"/>
        </w:rPr>
        <w:t xml:space="preserve"> on the last msgA </w:t>
      </w:r>
      <w:r w:rsidR="00F85D2E">
        <w:rPr>
          <w:sz w:val="22"/>
          <w:szCs w:val="22"/>
        </w:rPr>
        <w:t xml:space="preserve">transmission </w:t>
      </w:r>
      <w:r w:rsidR="005136FC">
        <w:rPr>
          <w:sz w:val="22"/>
          <w:szCs w:val="22"/>
        </w:rPr>
        <w:t>power leve</w:t>
      </w:r>
      <w:r w:rsidR="00DF1FD0">
        <w:rPr>
          <w:sz w:val="22"/>
          <w:szCs w:val="22"/>
        </w:rPr>
        <w:t>l</w:t>
      </w:r>
      <w:r w:rsidR="005136FC">
        <w:rPr>
          <w:sz w:val="22"/>
          <w:szCs w:val="22"/>
        </w:rPr>
        <w:t>.</w:t>
      </w:r>
      <w:r w:rsidR="00DF1FD0">
        <w:rPr>
          <w:sz w:val="22"/>
          <w:szCs w:val="22"/>
        </w:rPr>
        <w:t xml:space="preserve"> The </w:t>
      </w:r>
      <w:r w:rsidR="00DF1FD0" w:rsidRPr="00B95167">
        <w:rPr>
          <w:rFonts w:hint="eastAsia"/>
          <w:sz w:val="22"/>
          <w:szCs w:val="22"/>
        </w:rPr>
        <w:t xml:space="preserve">retransmission </w:t>
      </w:r>
      <w:r w:rsidR="00DF1FD0">
        <w:rPr>
          <w:sz w:val="22"/>
          <w:szCs w:val="22"/>
        </w:rPr>
        <w:t>power of msgA could ramp a step based on the last msgA transmission power level.</w:t>
      </w:r>
      <w:r w:rsidR="00645DC5">
        <w:rPr>
          <w:sz w:val="22"/>
          <w:szCs w:val="22"/>
        </w:rPr>
        <w:t xml:space="preserve"> If this is agreed, there will be no specification impact.</w:t>
      </w:r>
    </w:p>
    <w:p w:rsidR="005136FC" w:rsidRPr="00DF1FD0" w:rsidRDefault="005136FC">
      <w:pPr>
        <w:rPr>
          <w:sz w:val="22"/>
          <w:szCs w:val="22"/>
        </w:rPr>
      </w:pPr>
    </w:p>
    <w:p w:rsidR="005136FC" w:rsidRDefault="005136FC">
      <w:pPr>
        <w:rPr>
          <w:b/>
          <w:i/>
          <w:sz w:val="22"/>
          <w:szCs w:val="22"/>
        </w:rPr>
      </w:pPr>
      <w:r>
        <w:rPr>
          <w:b/>
          <w:i/>
          <w:sz w:val="22"/>
          <w:szCs w:val="22"/>
        </w:rPr>
        <w:t xml:space="preserve">Proposal </w:t>
      </w:r>
      <w:r w:rsidR="00246938">
        <w:rPr>
          <w:b/>
          <w:i/>
          <w:sz w:val="22"/>
          <w:szCs w:val="22"/>
        </w:rPr>
        <w:t>13</w:t>
      </w:r>
      <w:r>
        <w:rPr>
          <w:b/>
          <w:i/>
          <w:sz w:val="22"/>
          <w:szCs w:val="22"/>
        </w:rPr>
        <w:t xml:space="preserve">: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sidR="00F85D2E">
        <w:rPr>
          <w:b/>
          <w:i/>
          <w:sz w:val="22"/>
          <w:szCs w:val="22"/>
        </w:rPr>
        <w:t>ure</w:t>
      </w:r>
      <w:r>
        <w:rPr>
          <w:b/>
          <w:i/>
          <w:sz w:val="22"/>
          <w:szCs w:val="22"/>
        </w:rPr>
        <w:t xml:space="preserve"> </w:t>
      </w:r>
      <w:r w:rsidR="00F85D2E">
        <w:rPr>
          <w:b/>
          <w:i/>
          <w:sz w:val="22"/>
          <w:szCs w:val="22"/>
        </w:rPr>
        <w:t>is</w:t>
      </w:r>
      <w:r w:rsidRPr="005136FC">
        <w:rPr>
          <w:b/>
          <w:i/>
          <w:sz w:val="22"/>
          <w:szCs w:val="22"/>
        </w:rPr>
        <w:t xml:space="preserve"> base</w:t>
      </w:r>
      <w:r w:rsidR="00C235B2">
        <w:rPr>
          <w:b/>
          <w:i/>
          <w:sz w:val="22"/>
          <w:szCs w:val="22"/>
        </w:rPr>
        <w:t>d</w:t>
      </w:r>
      <w:r w:rsidRPr="005136FC">
        <w:rPr>
          <w:b/>
          <w:i/>
          <w:sz w:val="22"/>
          <w:szCs w:val="22"/>
        </w:rPr>
        <w:t xml:space="preserve"> on the last msgA </w:t>
      </w:r>
      <w:r w:rsidR="00F85D2E">
        <w:rPr>
          <w:b/>
          <w:i/>
          <w:sz w:val="22"/>
          <w:szCs w:val="22"/>
        </w:rPr>
        <w:t xml:space="preserve">transmission </w:t>
      </w:r>
      <w:r w:rsidRPr="005136FC">
        <w:rPr>
          <w:b/>
          <w:i/>
          <w:sz w:val="22"/>
          <w:szCs w:val="22"/>
        </w:rPr>
        <w:t>power leve</w:t>
      </w:r>
      <w:r w:rsidR="00DF1FD0">
        <w:rPr>
          <w:b/>
          <w:i/>
          <w:sz w:val="22"/>
          <w:szCs w:val="22"/>
        </w:rPr>
        <w:t>l</w:t>
      </w:r>
      <w:r>
        <w:rPr>
          <w:b/>
          <w:i/>
          <w:sz w:val="22"/>
          <w:szCs w:val="22"/>
        </w:rPr>
        <w:t>.</w:t>
      </w:r>
      <w:r w:rsidRPr="005136FC">
        <w:rPr>
          <w:b/>
          <w:i/>
          <w:sz w:val="22"/>
          <w:szCs w:val="22"/>
        </w:rPr>
        <w:t xml:space="preserve"> </w:t>
      </w:r>
    </w:p>
    <w:p w:rsidR="00DD76CE" w:rsidRPr="00246E21" w:rsidRDefault="00246E21" w:rsidP="00246E21">
      <w:pPr>
        <w:pStyle w:val="Heading2"/>
        <w:numPr>
          <w:ilvl w:val="1"/>
          <w:numId w:val="1"/>
        </w:numPr>
      </w:pPr>
      <w:r w:rsidRPr="00246E21">
        <w:t>Power control</w:t>
      </w:r>
      <w:r w:rsidR="00DD76CE" w:rsidRPr="00246E21">
        <w:t xml:space="preserve"> </w:t>
      </w:r>
      <w:r w:rsidRPr="00246E21">
        <w:t xml:space="preserve">of msg1 </w:t>
      </w:r>
      <w:r w:rsidR="00DD76CE" w:rsidRPr="00246E21">
        <w:t xml:space="preserve">after </w:t>
      </w:r>
      <w:r w:rsidRPr="00246E21">
        <w:t>msgA switches to msg1</w:t>
      </w:r>
    </w:p>
    <w:p w:rsidR="00075E5E" w:rsidRPr="00075E5E" w:rsidRDefault="00075E5E">
      <w:pPr>
        <w:rPr>
          <w:b/>
        </w:rPr>
      </w:pPr>
      <w:r w:rsidRPr="00075E5E">
        <w:rPr>
          <w:b/>
          <w:sz w:val="22"/>
          <w:szCs w:val="22"/>
        </w:rPr>
        <w:t>Power ramping step size of msg1 after</w:t>
      </w:r>
      <w:r w:rsidRPr="00075E5E">
        <w:rPr>
          <w:b/>
        </w:rPr>
        <w:t xml:space="preserve"> msgA switches to msg1</w:t>
      </w:r>
    </w:p>
    <w:p w:rsidR="00DD6C02" w:rsidRDefault="00F860A0">
      <w:pPr>
        <w:rPr>
          <w:sz w:val="22"/>
          <w:szCs w:val="22"/>
        </w:rPr>
      </w:pPr>
      <w:r w:rsidRPr="00F860A0">
        <w:rPr>
          <w:rFonts w:hint="eastAsia"/>
          <w:sz w:val="22"/>
          <w:szCs w:val="22"/>
        </w:rPr>
        <w:t>U</w:t>
      </w:r>
      <w:r w:rsidRPr="00F860A0">
        <w:rPr>
          <w:sz w:val="22"/>
          <w:szCs w:val="22"/>
        </w:rPr>
        <w:t xml:space="preserve">E </w:t>
      </w:r>
      <w:r>
        <w:rPr>
          <w:sz w:val="22"/>
          <w:szCs w:val="22"/>
        </w:rPr>
        <w:t>will fallback to msg1 transmission after N time failures of msgA transmission. Which power ramping step size will be used for msg1 retransmission? 4-step msg1 ramping step size or msgA ramping step size?</w:t>
      </w:r>
    </w:p>
    <w:p w:rsidR="00A0682A" w:rsidRDefault="00A0682A">
      <w:pPr>
        <w:rPr>
          <w:sz w:val="22"/>
          <w:szCs w:val="22"/>
        </w:rPr>
      </w:pPr>
      <w:r>
        <w:rPr>
          <w:sz w:val="22"/>
          <w:szCs w:val="22"/>
        </w:rPr>
        <w:t xml:space="preserve">For shared ROs between 2-step and 4-step, it is not a question. </w:t>
      </w:r>
      <w:r w:rsidR="00A41898">
        <w:rPr>
          <w:sz w:val="22"/>
          <w:szCs w:val="22"/>
        </w:rPr>
        <w:t>We have agreed that f</w:t>
      </w:r>
      <w:r w:rsidR="00A41898" w:rsidRPr="00A41898">
        <w:rPr>
          <w:sz w:val="22"/>
          <w:szCs w:val="22"/>
        </w:rPr>
        <w:t>or shared ROs with 4-step RACH and 2-step RACH,</w:t>
      </w:r>
      <w:r w:rsidR="00A41898">
        <w:rPr>
          <w:sz w:val="22"/>
          <w:szCs w:val="22"/>
        </w:rPr>
        <w:t xml:space="preserve"> t</w:t>
      </w:r>
      <w:r w:rsidR="00A41898" w:rsidRPr="00A41898">
        <w:rPr>
          <w:sz w:val="22"/>
          <w:szCs w:val="22"/>
        </w:rPr>
        <w:t xml:space="preserve">he powerRampingStep for 2-step RACH are indicated by those for </w:t>
      </w:r>
      <w:r w:rsidR="00A41898" w:rsidRPr="00A41898">
        <w:rPr>
          <w:sz w:val="22"/>
          <w:szCs w:val="22"/>
        </w:rPr>
        <w:lastRenderedPageBreak/>
        <w:t>the 4-step RACH.</w:t>
      </w:r>
      <w:r w:rsidR="00A41898">
        <w:rPr>
          <w:sz w:val="22"/>
          <w:szCs w:val="22"/>
        </w:rPr>
        <w:t xml:space="preserve"> So t</w:t>
      </w:r>
      <w:r>
        <w:rPr>
          <w:sz w:val="22"/>
          <w:szCs w:val="22"/>
        </w:rPr>
        <w:t>he fallback msg1 will select the 4-step RACH preamble to transmit and the ramping step size is same as 4-step RACH.</w:t>
      </w:r>
    </w:p>
    <w:p w:rsidR="00A0682A" w:rsidRDefault="00A0682A">
      <w:pPr>
        <w:rPr>
          <w:sz w:val="22"/>
          <w:szCs w:val="22"/>
        </w:rPr>
      </w:pPr>
      <w:r>
        <w:rPr>
          <w:sz w:val="22"/>
          <w:szCs w:val="22"/>
        </w:rPr>
        <w:t xml:space="preserve">For separate ROs between 2-step and 4-step, there </w:t>
      </w:r>
      <w:r w:rsidR="00D763A1">
        <w:rPr>
          <w:sz w:val="22"/>
          <w:szCs w:val="22"/>
        </w:rPr>
        <w:t>are</w:t>
      </w:r>
      <w:r>
        <w:rPr>
          <w:sz w:val="22"/>
          <w:szCs w:val="22"/>
        </w:rPr>
        <w:t xml:space="preserve"> two alternatives for UE fallback PRACH resources selection.</w:t>
      </w:r>
    </w:p>
    <w:p w:rsidR="00A0682A" w:rsidRPr="00246E21" w:rsidRDefault="00A0682A" w:rsidP="00246E21">
      <w:pPr>
        <w:pStyle w:val="ListParagraph"/>
        <w:numPr>
          <w:ilvl w:val="0"/>
          <w:numId w:val="20"/>
        </w:numPr>
        <w:ind w:firstLineChars="0"/>
        <w:rPr>
          <w:sz w:val="22"/>
          <w:szCs w:val="22"/>
        </w:rPr>
      </w:pPr>
      <w:r w:rsidRPr="00246E21">
        <w:rPr>
          <w:sz w:val="22"/>
          <w:szCs w:val="22"/>
        </w:rPr>
        <w:t xml:space="preserve">Alt1: UE selects the 4-step RACH </w:t>
      </w:r>
      <w:r w:rsidR="00A41898">
        <w:rPr>
          <w:sz w:val="22"/>
          <w:szCs w:val="22"/>
        </w:rPr>
        <w:t xml:space="preserve">separate </w:t>
      </w:r>
      <w:r w:rsidRPr="00246E21">
        <w:rPr>
          <w:sz w:val="22"/>
          <w:szCs w:val="22"/>
        </w:rPr>
        <w:t>RO for msg1 transmission</w:t>
      </w:r>
    </w:p>
    <w:p w:rsidR="00A0682A" w:rsidRPr="00246E21" w:rsidRDefault="00A0682A" w:rsidP="00246E21">
      <w:pPr>
        <w:pStyle w:val="ListParagraph"/>
        <w:numPr>
          <w:ilvl w:val="0"/>
          <w:numId w:val="20"/>
        </w:numPr>
        <w:ind w:firstLineChars="0"/>
        <w:rPr>
          <w:sz w:val="22"/>
          <w:szCs w:val="22"/>
        </w:rPr>
      </w:pPr>
      <w:r w:rsidRPr="00246E21">
        <w:rPr>
          <w:sz w:val="22"/>
          <w:szCs w:val="22"/>
        </w:rPr>
        <w:t>Alt2: UE s</w:t>
      </w:r>
      <w:r w:rsidR="00707CD0" w:rsidRPr="00246E21">
        <w:rPr>
          <w:sz w:val="22"/>
          <w:szCs w:val="22"/>
        </w:rPr>
        <w:t>e</w:t>
      </w:r>
      <w:r w:rsidRPr="00246E21">
        <w:rPr>
          <w:sz w:val="22"/>
          <w:szCs w:val="22"/>
        </w:rPr>
        <w:t xml:space="preserve">lects the </w:t>
      </w:r>
      <w:r w:rsidR="00707CD0" w:rsidRPr="00246E21">
        <w:rPr>
          <w:sz w:val="22"/>
          <w:szCs w:val="22"/>
        </w:rPr>
        <w:t xml:space="preserve">2-step RACH </w:t>
      </w:r>
      <w:r w:rsidR="00A41898">
        <w:rPr>
          <w:sz w:val="22"/>
          <w:szCs w:val="22"/>
        </w:rPr>
        <w:t xml:space="preserve">separate </w:t>
      </w:r>
      <w:r w:rsidR="00707CD0" w:rsidRPr="00246E21">
        <w:rPr>
          <w:sz w:val="22"/>
          <w:szCs w:val="22"/>
        </w:rPr>
        <w:t>RO for msg1 transmission but no PUSCH associated with preamble</w:t>
      </w:r>
    </w:p>
    <w:p w:rsidR="00707CD0" w:rsidRDefault="00707CD0">
      <w:pPr>
        <w:rPr>
          <w:sz w:val="22"/>
          <w:szCs w:val="22"/>
        </w:rPr>
      </w:pPr>
      <w:r>
        <w:rPr>
          <w:sz w:val="22"/>
          <w:szCs w:val="22"/>
        </w:rPr>
        <w:t xml:space="preserve">Actually, gNB will always assume that the preamble from the separate 2-step RACH RO is associated with the PUSCH. So for </w:t>
      </w:r>
      <w:r>
        <w:rPr>
          <w:rFonts w:hint="eastAsia"/>
          <w:sz w:val="22"/>
          <w:szCs w:val="22"/>
        </w:rPr>
        <w:t>alt2,</w:t>
      </w:r>
      <w:r>
        <w:rPr>
          <w:sz w:val="22"/>
          <w:szCs w:val="22"/>
        </w:rPr>
        <w:t xml:space="preserve"> although the </w:t>
      </w:r>
      <w:r w:rsidR="00246E21">
        <w:rPr>
          <w:sz w:val="22"/>
          <w:szCs w:val="22"/>
        </w:rPr>
        <w:t>RACH attempt</w:t>
      </w:r>
      <w:r>
        <w:rPr>
          <w:sz w:val="22"/>
          <w:szCs w:val="22"/>
        </w:rPr>
        <w:t xml:space="preserve"> will not transmit the PUSCH after the msg1, gNB will consume the resource to receive PUSCH. Then Alt2 is unreasonable. </w:t>
      </w:r>
    </w:p>
    <w:p w:rsidR="00707CD0" w:rsidRPr="00A0682A" w:rsidRDefault="00707CD0">
      <w:pPr>
        <w:rPr>
          <w:sz w:val="22"/>
          <w:szCs w:val="22"/>
        </w:rPr>
      </w:pPr>
      <w:r>
        <w:rPr>
          <w:rFonts w:hint="eastAsia"/>
          <w:sz w:val="22"/>
          <w:szCs w:val="22"/>
        </w:rPr>
        <w:t>F</w:t>
      </w:r>
      <w:r>
        <w:rPr>
          <w:sz w:val="22"/>
          <w:szCs w:val="22"/>
        </w:rPr>
        <w:t>or Alt1, it is nature to use the same ramping step size as 4-step RACH.</w:t>
      </w:r>
    </w:p>
    <w:p w:rsidR="00F860A0" w:rsidRPr="00F860A0" w:rsidRDefault="00707CD0">
      <w:pPr>
        <w:rPr>
          <w:sz w:val="22"/>
          <w:szCs w:val="22"/>
        </w:rPr>
      </w:pPr>
      <w:r>
        <w:rPr>
          <w:sz w:val="22"/>
          <w:szCs w:val="22"/>
        </w:rPr>
        <w:t>Eventually</w:t>
      </w:r>
      <w:r w:rsidR="00A0682A">
        <w:rPr>
          <w:sz w:val="22"/>
          <w:szCs w:val="22"/>
        </w:rPr>
        <w:t xml:space="preserve"> as 2-step RACH has switched to 4-step RACH, it is reasonable to use 4-step msg1 ramping step size for the fallback msg1. </w:t>
      </w:r>
    </w:p>
    <w:p w:rsidR="00F860A0" w:rsidRDefault="00F860A0">
      <w:pPr>
        <w:rPr>
          <w:sz w:val="22"/>
          <w:szCs w:val="22"/>
          <w:highlight w:val="yellow"/>
        </w:rPr>
      </w:pPr>
    </w:p>
    <w:p w:rsidR="00DD76CE" w:rsidRDefault="00DD76CE" w:rsidP="00DD76CE">
      <w:pPr>
        <w:rPr>
          <w:b/>
          <w:i/>
          <w:sz w:val="22"/>
          <w:szCs w:val="22"/>
        </w:rPr>
      </w:pPr>
      <w:r>
        <w:rPr>
          <w:b/>
          <w:i/>
          <w:sz w:val="22"/>
          <w:szCs w:val="22"/>
        </w:rPr>
        <w:t xml:space="preserve">Proposal </w:t>
      </w:r>
      <w:r w:rsidR="00246938">
        <w:rPr>
          <w:b/>
          <w:i/>
          <w:sz w:val="22"/>
          <w:szCs w:val="22"/>
        </w:rPr>
        <w:t>14</w:t>
      </w:r>
      <w:r>
        <w:rPr>
          <w:b/>
          <w:i/>
          <w:sz w:val="22"/>
          <w:szCs w:val="22"/>
        </w:rPr>
        <w:t xml:space="preserve">: </w:t>
      </w:r>
      <w:r w:rsidR="00246E21">
        <w:rPr>
          <w:b/>
          <w:i/>
          <w:sz w:val="22"/>
          <w:szCs w:val="22"/>
        </w:rPr>
        <w:t>4-step RACH ramping step size should be applied for t</w:t>
      </w:r>
      <w:r w:rsidRPr="005136FC">
        <w:rPr>
          <w:rFonts w:hint="eastAsia"/>
          <w:b/>
          <w:i/>
          <w:sz w:val="22"/>
          <w:szCs w:val="22"/>
        </w:rPr>
        <w:t xml:space="preserve">he retransmission </w:t>
      </w:r>
      <w:r w:rsidRPr="005136FC">
        <w:rPr>
          <w:b/>
          <w:i/>
          <w:sz w:val="22"/>
          <w:szCs w:val="22"/>
        </w:rPr>
        <w:t>of msg</w:t>
      </w:r>
      <w:r w:rsidR="00246E21">
        <w:rPr>
          <w:b/>
          <w:i/>
          <w:sz w:val="22"/>
          <w:szCs w:val="22"/>
        </w:rPr>
        <w:t>1</w:t>
      </w:r>
      <w:r w:rsidRPr="005136FC">
        <w:rPr>
          <w:b/>
          <w:i/>
          <w:sz w:val="22"/>
          <w:szCs w:val="22"/>
        </w:rPr>
        <w:t xml:space="preserve"> after </w:t>
      </w:r>
      <w:r w:rsidR="00246E21" w:rsidRPr="00246E21">
        <w:rPr>
          <w:b/>
          <w:i/>
          <w:sz w:val="22"/>
          <w:szCs w:val="22"/>
        </w:rPr>
        <w:t>msgA switches to msg1</w:t>
      </w:r>
      <w:r>
        <w:rPr>
          <w:b/>
          <w:i/>
          <w:sz w:val="22"/>
          <w:szCs w:val="22"/>
        </w:rPr>
        <w:t>.</w:t>
      </w:r>
      <w:r w:rsidRPr="005136FC">
        <w:rPr>
          <w:b/>
          <w:i/>
          <w:sz w:val="22"/>
          <w:szCs w:val="22"/>
        </w:rPr>
        <w:t xml:space="preserve"> </w:t>
      </w:r>
    </w:p>
    <w:p w:rsidR="00075E5E" w:rsidRDefault="00075E5E" w:rsidP="00DD76CE">
      <w:pPr>
        <w:rPr>
          <w:b/>
          <w:i/>
          <w:sz w:val="22"/>
          <w:szCs w:val="22"/>
        </w:rPr>
      </w:pPr>
    </w:p>
    <w:p w:rsidR="00075E5E" w:rsidRPr="00075E5E" w:rsidRDefault="00075E5E" w:rsidP="00075E5E">
      <w:pPr>
        <w:rPr>
          <w:b/>
        </w:rPr>
      </w:pPr>
      <w:r w:rsidRPr="00075E5E">
        <w:rPr>
          <w:b/>
          <w:sz w:val="22"/>
          <w:szCs w:val="22"/>
        </w:rPr>
        <w:t xml:space="preserve">Power ramping </w:t>
      </w:r>
      <w:r>
        <w:rPr>
          <w:b/>
          <w:sz w:val="22"/>
          <w:szCs w:val="22"/>
        </w:rPr>
        <w:t>counter</w:t>
      </w:r>
      <w:r w:rsidRPr="00075E5E">
        <w:rPr>
          <w:b/>
          <w:sz w:val="22"/>
          <w:szCs w:val="22"/>
        </w:rPr>
        <w:t xml:space="preserve"> of msg1 after</w:t>
      </w:r>
      <w:r w:rsidRPr="00075E5E">
        <w:rPr>
          <w:b/>
        </w:rPr>
        <w:t xml:space="preserve"> msgA switches to msg1</w:t>
      </w:r>
    </w:p>
    <w:p w:rsidR="00075E5E" w:rsidRDefault="00075E5E" w:rsidP="00DD76CE">
      <w:pPr>
        <w:rPr>
          <w:sz w:val="22"/>
          <w:szCs w:val="22"/>
        </w:rPr>
      </w:pPr>
      <w:r w:rsidRPr="00075E5E">
        <w:rPr>
          <w:rFonts w:hint="eastAsia"/>
          <w:sz w:val="22"/>
          <w:szCs w:val="22"/>
        </w:rPr>
        <w:t>T</w:t>
      </w:r>
      <w:r w:rsidRPr="00075E5E">
        <w:rPr>
          <w:sz w:val="22"/>
          <w:szCs w:val="22"/>
        </w:rPr>
        <w:t xml:space="preserve">here </w:t>
      </w:r>
      <w:r>
        <w:rPr>
          <w:sz w:val="22"/>
          <w:szCs w:val="22"/>
        </w:rPr>
        <w:t>are two alternatives for the power ramping counter of msg1 after msgA switches to msg1.</w:t>
      </w:r>
    </w:p>
    <w:p w:rsidR="00075E5E" w:rsidRDefault="00075E5E" w:rsidP="00DD76CE">
      <w:pPr>
        <w:rPr>
          <w:sz w:val="22"/>
          <w:szCs w:val="22"/>
        </w:rPr>
      </w:pPr>
      <w:r>
        <w:rPr>
          <w:sz w:val="22"/>
          <w:szCs w:val="22"/>
        </w:rPr>
        <w:t>Alt1: The power ramping counter of msg1 inherits from the same counter of msgA preamble.</w:t>
      </w:r>
    </w:p>
    <w:p w:rsidR="00075E5E" w:rsidRDefault="00075E5E" w:rsidP="00DD76CE">
      <w:pPr>
        <w:rPr>
          <w:sz w:val="22"/>
          <w:szCs w:val="22"/>
        </w:rPr>
      </w:pPr>
      <w:r>
        <w:rPr>
          <w:sz w:val="22"/>
          <w:szCs w:val="22"/>
        </w:rPr>
        <w:t>Alt2: The power ramping counter of msg1 use the different counter from the counter of msgA preamble.</w:t>
      </w:r>
    </w:p>
    <w:p w:rsidR="00075E5E" w:rsidRDefault="00075E5E" w:rsidP="00DD76CE">
      <w:pPr>
        <w:rPr>
          <w:sz w:val="22"/>
          <w:szCs w:val="22"/>
        </w:rPr>
      </w:pPr>
    </w:p>
    <w:p w:rsidR="00075E5E" w:rsidRDefault="00075E5E" w:rsidP="00DD76CE">
      <w:pPr>
        <w:rPr>
          <w:sz w:val="22"/>
          <w:szCs w:val="22"/>
        </w:rPr>
      </w:pPr>
      <w:r>
        <w:rPr>
          <w:rFonts w:hint="eastAsia"/>
          <w:sz w:val="22"/>
          <w:szCs w:val="22"/>
        </w:rPr>
        <w:t>I</w:t>
      </w:r>
      <w:r>
        <w:rPr>
          <w:sz w:val="22"/>
          <w:szCs w:val="22"/>
        </w:rPr>
        <w:t xml:space="preserve">f the power ramping counter of msg1 inherits from the same counter of msgA preamble, the power level of the last msgA preamble is also inherited by msg1. It is reasonable that msg1 can do power ramping based on the msgA preamble power level. </w:t>
      </w:r>
    </w:p>
    <w:p w:rsidR="00075E5E" w:rsidRPr="00075E5E" w:rsidRDefault="00075E5E" w:rsidP="00DD76CE">
      <w:pPr>
        <w:rPr>
          <w:sz w:val="22"/>
          <w:szCs w:val="22"/>
        </w:rPr>
      </w:pPr>
      <w:r>
        <w:rPr>
          <w:sz w:val="22"/>
          <w:szCs w:val="22"/>
        </w:rPr>
        <w:t xml:space="preserve">For MAC layer specification, it is easy to change the expression of </w:t>
      </w:r>
      <w:r w:rsidRPr="00075E5E">
        <w:rPr>
          <w:i/>
          <w:sz w:val="22"/>
          <w:szCs w:val="22"/>
          <w:lang w:eastAsia="ko-KR"/>
        </w:rPr>
        <w:t>PREAMBLE_RECEIVED_TARGET_POWER</w:t>
      </w:r>
      <w:r w:rsidRPr="00075E5E">
        <w:rPr>
          <w:sz w:val="22"/>
          <w:szCs w:val="22"/>
        </w:rPr>
        <w:t xml:space="preserve"> like that</w:t>
      </w:r>
      <w:r w:rsidRPr="00075E5E">
        <w:rPr>
          <w:i/>
          <w:sz w:val="22"/>
          <w:szCs w:val="22"/>
          <w:lang w:eastAsia="ko-KR"/>
        </w:rPr>
        <w:t>:</w:t>
      </w:r>
    </w:p>
    <w:tbl>
      <w:tblPr>
        <w:tblStyle w:val="TableGrid"/>
        <w:tblW w:w="0" w:type="auto"/>
        <w:tblLook w:val="04A0" w:firstRow="1" w:lastRow="0" w:firstColumn="1" w:lastColumn="0" w:noHBand="0" w:noVBand="1"/>
      </w:tblPr>
      <w:tblGrid>
        <w:gridCol w:w="9016"/>
      </w:tblGrid>
      <w:tr w:rsidR="00075E5E" w:rsidTr="00075E5E">
        <w:tc>
          <w:tcPr>
            <w:tcW w:w="9016" w:type="dxa"/>
          </w:tcPr>
          <w:p w:rsidR="00075E5E" w:rsidRDefault="00075E5E" w:rsidP="00075E5E">
            <w:pPr>
              <w:spacing w:beforeLines="50" w:before="156"/>
              <w:ind w:firstLine="420"/>
              <w:rPr>
                <w:color w:val="C00000"/>
                <w:lang w:eastAsia="ko-KR"/>
              </w:rPr>
            </w:pPr>
            <w:r>
              <w:rPr>
                <w:lang w:eastAsia="ko-KR"/>
              </w:rPr>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color w:val="C00000"/>
                <w:lang w:eastAsia="ko-KR"/>
              </w:rPr>
              <w:t>(</w:t>
            </w:r>
            <w:r>
              <w:rPr>
                <w:rFonts w:hint="eastAsia"/>
                <w:i/>
                <w:color w:val="C00000"/>
                <w:highlight w:val="cyan"/>
              </w:rPr>
              <w:t>N</w:t>
            </w:r>
            <w:r>
              <w:rPr>
                <w:color w:val="C00000"/>
                <w:lang w:eastAsia="ko-KR"/>
              </w:rPr>
              <w:t xml:space="preserve"> – 1) × </w:t>
            </w:r>
            <w:r>
              <w:rPr>
                <w:i/>
                <w:color w:val="C00000"/>
                <w:lang w:eastAsia="ko-KR"/>
              </w:rPr>
              <w:t>PREAMBLE_POWER_RAMPING_STEP</w:t>
            </w:r>
            <w:r>
              <w:rPr>
                <w:rFonts w:hint="eastAsia"/>
                <w:i/>
                <w:color w:val="C00000"/>
                <w:highlight w:val="cyan"/>
              </w:rPr>
              <w:t>_2SR</w:t>
            </w:r>
            <w:r>
              <w:rPr>
                <w:rFonts w:hint="eastAsia"/>
                <w:i/>
                <w:color w:val="C00000"/>
              </w:rPr>
              <w:t xml:space="preserve"> + </w:t>
            </w:r>
            <w:r>
              <w:rPr>
                <w:color w:val="C00000"/>
                <w:lang w:eastAsia="ko-KR"/>
              </w:rPr>
              <w:t>(</w:t>
            </w:r>
            <w:r>
              <w:rPr>
                <w:i/>
                <w:color w:val="C00000"/>
                <w:lang w:eastAsia="ko-KR"/>
              </w:rPr>
              <w:t>PREAMBLE_POWER_RAMPING_COUNTER</w:t>
            </w:r>
            <w:r>
              <w:rPr>
                <w:color w:val="C00000"/>
                <w:lang w:eastAsia="ko-KR"/>
              </w:rPr>
              <w:t xml:space="preserve"> </w:t>
            </w:r>
            <w:r>
              <w:rPr>
                <w:color w:val="C00000"/>
                <w:highlight w:val="cyan"/>
                <w:lang w:eastAsia="ko-KR"/>
              </w:rPr>
              <w:t xml:space="preserve">– </w:t>
            </w:r>
            <w:r>
              <w:rPr>
                <w:rFonts w:hint="eastAsia"/>
                <w:i/>
                <w:color w:val="C00000"/>
                <w:highlight w:val="cyan"/>
              </w:rPr>
              <w:t>N</w:t>
            </w:r>
            <w:r>
              <w:rPr>
                <w:color w:val="C00000"/>
                <w:lang w:eastAsia="ko-KR"/>
              </w:rPr>
              <w:t xml:space="preserve">) × </w:t>
            </w:r>
            <w:r>
              <w:rPr>
                <w:i/>
                <w:color w:val="C00000"/>
                <w:lang w:eastAsia="ko-KR"/>
              </w:rPr>
              <w:t>PREAMBLE_POWER_RAMPING_STEP</w:t>
            </w:r>
            <w:r>
              <w:rPr>
                <w:rFonts w:hint="eastAsia"/>
                <w:i/>
                <w:color w:val="C00000"/>
              </w:rPr>
              <w:t xml:space="preserve">_ </w:t>
            </w:r>
            <w:r>
              <w:rPr>
                <w:rFonts w:hint="eastAsia"/>
                <w:i/>
                <w:color w:val="C00000"/>
                <w:highlight w:val="cyan"/>
              </w:rPr>
              <w:t>4SR</w:t>
            </w:r>
            <w:r>
              <w:rPr>
                <w:color w:val="C00000"/>
                <w:lang w:eastAsia="ko-KR"/>
              </w:rPr>
              <w:t>;</w:t>
            </w:r>
          </w:p>
          <w:p w:rsidR="00075E5E" w:rsidRPr="00075E5E" w:rsidRDefault="00075E5E" w:rsidP="00DD76CE">
            <w:pPr>
              <w:rPr>
                <w:sz w:val="22"/>
                <w:szCs w:val="22"/>
              </w:rPr>
            </w:pPr>
          </w:p>
        </w:tc>
      </w:tr>
    </w:tbl>
    <w:p w:rsidR="00075E5E" w:rsidRPr="00075E5E" w:rsidRDefault="005556E1" w:rsidP="00DD76CE">
      <w:pPr>
        <w:rPr>
          <w:sz w:val="22"/>
          <w:szCs w:val="22"/>
        </w:rPr>
      </w:pPr>
      <w:r>
        <w:rPr>
          <w:sz w:val="22"/>
          <w:szCs w:val="22"/>
        </w:rPr>
        <w:t xml:space="preserve">Note: </w:t>
      </w:r>
      <w:r>
        <w:rPr>
          <w:rFonts w:hint="eastAsia"/>
          <w:sz w:val="22"/>
          <w:szCs w:val="22"/>
        </w:rPr>
        <w:t>N</w:t>
      </w:r>
      <w:r>
        <w:rPr>
          <w:sz w:val="22"/>
          <w:szCs w:val="22"/>
        </w:rPr>
        <w:t xml:space="preserve"> here means N time failures of msgA transmission</w:t>
      </w:r>
    </w:p>
    <w:p w:rsidR="00645DC5" w:rsidRPr="00645DC5" w:rsidRDefault="00645DC5" w:rsidP="00645DC5">
      <w:pPr>
        <w:rPr>
          <w:sz w:val="22"/>
          <w:szCs w:val="22"/>
        </w:rPr>
      </w:pPr>
      <w:r w:rsidRPr="00645DC5">
        <w:rPr>
          <w:sz w:val="22"/>
          <w:szCs w:val="22"/>
        </w:rPr>
        <w:t>The power ramping counter and ramping step of msg1 after msgA switches to msg1 will affect MAC layer specification.</w:t>
      </w:r>
    </w:p>
    <w:p w:rsidR="00DD76CE" w:rsidRPr="00645DC5" w:rsidRDefault="00DD76CE">
      <w:pPr>
        <w:rPr>
          <w:sz w:val="22"/>
          <w:szCs w:val="22"/>
          <w:highlight w:val="yellow"/>
        </w:rPr>
      </w:pPr>
    </w:p>
    <w:p w:rsidR="00CF4D1C" w:rsidRDefault="00246938" w:rsidP="00CF4D1C">
      <w:pPr>
        <w:rPr>
          <w:b/>
          <w:i/>
          <w:sz w:val="22"/>
          <w:szCs w:val="22"/>
        </w:rPr>
      </w:pPr>
      <w:r>
        <w:rPr>
          <w:b/>
          <w:i/>
          <w:sz w:val="22"/>
          <w:szCs w:val="22"/>
        </w:rPr>
        <w:t>Proposal 15</w:t>
      </w:r>
      <w:r w:rsidR="00CF4D1C">
        <w:rPr>
          <w:b/>
          <w:i/>
          <w:sz w:val="22"/>
          <w:szCs w:val="22"/>
        </w:rPr>
        <w:t>: Msg1 power ramping counter should inherit</w:t>
      </w:r>
      <w:r w:rsidR="00CF4D1C" w:rsidRPr="005136FC">
        <w:rPr>
          <w:b/>
          <w:i/>
          <w:sz w:val="22"/>
          <w:szCs w:val="22"/>
        </w:rPr>
        <w:t xml:space="preserve"> msg</w:t>
      </w:r>
      <w:r w:rsidR="00CF4D1C">
        <w:rPr>
          <w:b/>
          <w:i/>
          <w:sz w:val="22"/>
          <w:szCs w:val="22"/>
        </w:rPr>
        <w:t>A preamble power ramping counter</w:t>
      </w:r>
      <w:r w:rsidR="00CF4D1C" w:rsidRPr="005136FC">
        <w:rPr>
          <w:b/>
          <w:i/>
          <w:sz w:val="22"/>
          <w:szCs w:val="22"/>
        </w:rPr>
        <w:t xml:space="preserve"> after </w:t>
      </w:r>
      <w:r w:rsidR="00CF4D1C" w:rsidRPr="00246E21">
        <w:rPr>
          <w:b/>
          <w:i/>
          <w:sz w:val="22"/>
          <w:szCs w:val="22"/>
        </w:rPr>
        <w:t>msgA switches to msg1</w:t>
      </w:r>
      <w:r w:rsidR="00CF4D1C">
        <w:rPr>
          <w:b/>
          <w:i/>
          <w:sz w:val="22"/>
          <w:szCs w:val="22"/>
        </w:rPr>
        <w:t>.</w:t>
      </w:r>
      <w:r w:rsidR="00CF4D1C" w:rsidRPr="005136FC">
        <w:rPr>
          <w:b/>
          <w:i/>
          <w:sz w:val="22"/>
          <w:szCs w:val="22"/>
        </w:rPr>
        <w:t xml:space="preserve"> </w:t>
      </w:r>
    </w:p>
    <w:p w:rsidR="00CF4D1C" w:rsidRPr="00CF4D1C" w:rsidRDefault="00CF4D1C">
      <w:pPr>
        <w:rPr>
          <w:sz w:val="22"/>
          <w:szCs w:val="22"/>
          <w:highlight w:val="yellow"/>
        </w:rPr>
      </w:pPr>
    </w:p>
    <w:p w:rsidR="00481A80" w:rsidRDefault="00383F56">
      <w:pPr>
        <w:pStyle w:val="Heading1"/>
        <w:numPr>
          <w:ilvl w:val="0"/>
          <w:numId w:val="1"/>
        </w:numPr>
      </w:pPr>
      <w:r>
        <w:t>Conclusions</w:t>
      </w:r>
    </w:p>
    <w:p w:rsidR="00481A80" w:rsidRDefault="00383F56">
      <w:pPr>
        <w:rPr>
          <w:sz w:val="22"/>
        </w:rPr>
      </w:pPr>
      <w:r>
        <w:rPr>
          <w:sz w:val="22"/>
        </w:rPr>
        <w:t>The following proposals have been made:</w:t>
      </w:r>
    </w:p>
    <w:p w:rsidR="00246938" w:rsidRDefault="00246938" w:rsidP="00246938">
      <w:pPr>
        <w:rPr>
          <w:b/>
          <w:i/>
          <w:sz w:val="22"/>
          <w:szCs w:val="22"/>
        </w:rPr>
      </w:pPr>
      <w:r>
        <w:rPr>
          <w:b/>
          <w:i/>
          <w:sz w:val="22"/>
          <w:szCs w:val="22"/>
        </w:rPr>
        <w:lastRenderedPageBreak/>
        <w:t>Proposal 1</w:t>
      </w:r>
      <w:r w:rsidRPr="00CE00D6">
        <w:rPr>
          <w:b/>
          <w:i/>
          <w:sz w:val="22"/>
          <w:szCs w:val="22"/>
        </w:rPr>
        <w:t>:</w:t>
      </w:r>
      <w:r>
        <w:rPr>
          <w:b/>
          <w:i/>
          <w:sz w:val="22"/>
          <w:szCs w:val="22"/>
        </w:rPr>
        <w:t xml:space="preserve"> No need to use </w:t>
      </w:r>
      <w:r w:rsidRPr="000634F6">
        <w:rPr>
          <w:b/>
          <w:i/>
          <w:sz w:val="22"/>
          <w:szCs w:val="28"/>
        </w:rPr>
        <w:t>subset of ROs for 2-step RACH via specifying some invalidation rules or modifying the PRACH configuration table</w:t>
      </w:r>
      <w:r w:rsidRPr="00CE00D6">
        <w:rPr>
          <w:b/>
          <w:i/>
          <w:sz w:val="22"/>
          <w:szCs w:val="22"/>
        </w:rPr>
        <w:t>.</w:t>
      </w:r>
    </w:p>
    <w:p w:rsidR="00246938" w:rsidRDefault="00246938" w:rsidP="00246938">
      <w:pPr>
        <w:rPr>
          <w:b/>
          <w:i/>
          <w:sz w:val="22"/>
          <w:szCs w:val="22"/>
        </w:rPr>
      </w:pPr>
      <w:r>
        <w:rPr>
          <w:b/>
          <w:i/>
          <w:sz w:val="22"/>
          <w:szCs w:val="22"/>
        </w:rPr>
        <w:t>Proposal 2</w:t>
      </w:r>
      <w:r w:rsidRPr="00CE00D6">
        <w:rPr>
          <w:b/>
          <w:i/>
          <w:sz w:val="22"/>
          <w:szCs w:val="22"/>
        </w:rPr>
        <w:t>:</w:t>
      </w:r>
      <w:r>
        <w:rPr>
          <w:b/>
          <w:i/>
          <w:sz w:val="22"/>
          <w:szCs w:val="22"/>
        </w:rPr>
        <w:t xml:space="preserve"> </w:t>
      </w:r>
      <w:r w:rsidRPr="00F96E7C">
        <w:rPr>
          <w:b/>
          <w:i/>
          <w:sz w:val="22"/>
          <w:szCs w:val="22"/>
        </w:rPr>
        <w:t>For separately configured 2-step RACH and 4-step RACH ROs, if 2-step RACH ROs overlap with 4-step RACH ROs in time and frequency, the 2-step RACH ROs become invalid</w:t>
      </w:r>
      <w:r w:rsidRPr="00CE00D6">
        <w:rPr>
          <w:b/>
          <w:i/>
          <w:sz w:val="22"/>
          <w:szCs w:val="22"/>
        </w:rPr>
        <w:t>.</w:t>
      </w:r>
    </w:p>
    <w:p w:rsidR="00246938" w:rsidRDefault="00246938" w:rsidP="00246938">
      <w:pPr>
        <w:rPr>
          <w:b/>
          <w:i/>
          <w:sz w:val="22"/>
          <w:szCs w:val="22"/>
        </w:rPr>
      </w:pPr>
      <w:r>
        <w:rPr>
          <w:b/>
          <w:i/>
          <w:sz w:val="22"/>
          <w:szCs w:val="22"/>
        </w:rPr>
        <w:t>Proposal 3</w:t>
      </w:r>
      <w:r w:rsidRPr="00CE00D6">
        <w:rPr>
          <w:b/>
          <w:i/>
          <w:sz w:val="22"/>
          <w:szCs w:val="22"/>
        </w:rPr>
        <w:t>:</w:t>
      </w:r>
      <w:r>
        <w:rPr>
          <w:b/>
          <w:i/>
          <w:sz w:val="22"/>
          <w:szCs w:val="22"/>
        </w:rPr>
        <w:t xml:space="preserve"> the value range table of some 2-step RACH parameters could be:</w:t>
      </w:r>
    </w:p>
    <w:tbl>
      <w:tblPr>
        <w:tblStyle w:val="TableGrid"/>
        <w:tblW w:w="0" w:type="auto"/>
        <w:tblLook w:val="04A0" w:firstRow="1" w:lastRow="0" w:firstColumn="1" w:lastColumn="0" w:noHBand="0" w:noVBand="1"/>
      </w:tblPr>
      <w:tblGrid>
        <w:gridCol w:w="3397"/>
        <w:gridCol w:w="5619"/>
      </w:tblGrid>
      <w:tr w:rsidR="00246938" w:rsidTr="00863D4B">
        <w:tc>
          <w:tcPr>
            <w:tcW w:w="3397" w:type="dxa"/>
          </w:tcPr>
          <w:p w:rsidR="00246938" w:rsidRDefault="00246938" w:rsidP="00863D4B">
            <w:pPr>
              <w:rPr>
                <w:b/>
                <w:i/>
                <w:sz w:val="22"/>
                <w:szCs w:val="22"/>
              </w:rPr>
            </w:pPr>
            <w:r>
              <w:rPr>
                <w:rFonts w:hint="eastAsia"/>
                <w:b/>
                <w:i/>
                <w:sz w:val="22"/>
                <w:szCs w:val="22"/>
              </w:rPr>
              <w:t>P</w:t>
            </w:r>
            <w:r>
              <w:rPr>
                <w:b/>
                <w:i/>
                <w:sz w:val="22"/>
                <w:szCs w:val="22"/>
              </w:rPr>
              <w:t>arameter</w:t>
            </w:r>
          </w:p>
        </w:tc>
        <w:tc>
          <w:tcPr>
            <w:tcW w:w="5619" w:type="dxa"/>
          </w:tcPr>
          <w:p w:rsidR="00246938" w:rsidRDefault="00246938" w:rsidP="00863D4B">
            <w:pPr>
              <w:rPr>
                <w:b/>
                <w:i/>
                <w:sz w:val="22"/>
                <w:szCs w:val="22"/>
              </w:rPr>
            </w:pPr>
            <w:r>
              <w:rPr>
                <w:b/>
                <w:i/>
                <w:sz w:val="22"/>
                <w:szCs w:val="22"/>
              </w:rPr>
              <w:t>Value Range</w:t>
            </w:r>
          </w:p>
        </w:tc>
      </w:tr>
      <w:tr w:rsidR="00246938" w:rsidTr="00863D4B">
        <w:tc>
          <w:tcPr>
            <w:tcW w:w="3397" w:type="dxa"/>
          </w:tcPr>
          <w:p w:rsidR="00246938" w:rsidRDefault="00246938" w:rsidP="00863D4B">
            <w:pPr>
              <w:rPr>
                <w:b/>
                <w:i/>
                <w:sz w:val="22"/>
                <w:szCs w:val="22"/>
              </w:rPr>
            </w:pPr>
            <w:r w:rsidRPr="00DC74A6">
              <w:rPr>
                <w:i/>
                <w:iCs/>
                <w:sz w:val="22"/>
                <w:szCs w:val="22"/>
              </w:rPr>
              <w:t>msgA-prach-ConfigurationIndex</w:t>
            </w:r>
          </w:p>
        </w:tc>
        <w:tc>
          <w:tcPr>
            <w:tcW w:w="5619" w:type="dxa"/>
          </w:tcPr>
          <w:p w:rsidR="00246938" w:rsidRDefault="00246938" w:rsidP="00863D4B">
            <w:pPr>
              <w:rPr>
                <w:b/>
                <w:i/>
                <w:sz w:val="22"/>
                <w:szCs w:val="22"/>
              </w:rPr>
            </w:pPr>
            <w:r w:rsidRPr="00DC74A6">
              <w:rPr>
                <w:sz w:val="22"/>
                <w:szCs w:val="22"/>
              </w:rPr>
              <w:t>INTEGER (0..255)</w:t>
            </w:r>
          </w:p>
        </w:tc>
      </w:tr>
      <w:tr w:rsidR="00246938" w:rsidTr="00863D4B">
        <w:tc>
          <w:tcPr>
            <w:tcW w:w="3397" w:type="dxa"/>
          </w:tcPr>
          <w:p w:rsidR="00246938" w:rsidRDefault="00246938" w:rsidP="00863D4B">
            <w:pPr>
              <w:rPr>
                <w:b/>
                <w:i/>
                <w:sz w:val="22"/>
                <w:szCs w:val="22"/>
              </w:rPr>
            </w:pPr>
            <w:r w:rsidRPr="00DC74A6">
              <w:rPr>
                <w:i/>
                <w:iCs/>
                <w:sz w:val="22"/>
                <w:szCs w:val="22"/>
              </w:rPr>
              <w:t>msgA-RO-FDM</w:t>
            </w:r>
          </w:p>
        </w:tc>
        <w:tc>
          <w:tcPr>
            <w:tcW w:w="5619" w:type="dxa"/>
          </w:tcPr>
          <w:p w:rsidR="00246938" w:rsidRDefault="00246938" w:rsidP="00863D4B">
            <w:pPr>
              <w:rPr>
                <w:b/>
                <w:i/>
                <w:sz w:val="22"/>
                <w:szCs w:val="22"/>
              </w:rPr>
            </w:pPr>
            <w:r w:rsidRPr="00E12081">
              <w:rPr>
                <w:sz w:val="22"/>
                <w:szCs w:val="22"/>
              </w:rPr>
              <w:t>ENUMERATED {one, two, four, eight}</w:t>
            </w:r>
          </w:p>
        </w:tc>
      </w:tr>
      <w:tr w:rsidR="00246938" w:rsidTr="00863D4B">
        <w:tc>
          <w:tcPr>
            <w:tcW w:w="3397" w:type="dxa"/>
          </w:tcPr>
          <w:p w:rsidR="00246938" w:rsidRDefault="00246938" w:rsidP="00863D4B">
            <w:pPr>
              <w:rPr>
                <w:b/>
                <w:i/>
                <w:sz w:val="22"/>
                <w:szCs w:val="22"/>
              </w:rPr>
            </w:pPr>
            <w:r w:rsidRPr="00DC74A6">
              <w:rPr>
                <w:i/>
                <w:iCs/>
                <w:sz w:val="22"/>
                <w:szCs w:val="22"/>
              </w:rPr>
              <w:t>msgApreamble-powerRampingStep</w:t>
            </w:r>
          </w:p>
        </w:tc>
        <w:tc>
          <w:tcPr>
            <w:tcW w:w="5619" w:type="dxa"/>
          </w:tcPr>
          <w:p w:rsidR="00246938" w:rsidRDefault="00246938" w:rsidP="00863D4B">
            <w:pPr>
              <w:rPr>
                <w:b/>
                <w:i/>
                <w:sz w:val="22"/>
                <w:szCs w:val="22"/>
              </w:rPr>
            </w:pPr>
            <w:r w:rsidRPr="00E12081">
              <w:rPr>
                <w:sz w:val="22"/>
                <w:szCs w:val="22"/>
              </w:rPr>
              <w:t>ENUMERATED {dB0, dB2, dB4, dB6}</w:t>
            </w:r>
          </w:p>
        </w:tc>
      </w:tr>
      <w:tr w:rsidR="00246938" w:rsidTr="00863D4B">
        <w:tc>
          <w:tcPr>
            <w:tcW w:w="3397" w:type="dxa"/>
          </w:tcPr>
          <w:p w:rsidR="00246938" w:rsidRDefault="00246938" w:rsidP="00863D4B">
            <w:pPr>
              <w:rPr>
                <w:b/>
                <w:i/>
                <w:sz w:val="22"/>
                <w:szCs w:val="22"/>
              </w:rPr>
            </w:pPr>
            <w:r w:rsidRPr="00DC74A6">
              <w:rPr>
                <w:i/>
                <w:iCs/>
                <w:sz w:val="22"/>
                <w:szCs w:val="22"/>
              </w:rPr>
              <w:t>msgA-CB-PreamblesPerSSB</w:t>
            </w:r>
          </w:p>
        </w:tc>
        <w:tc>
          <w:tcPr>
            <w:tcW w:w="5619" w:type="dxa"/>
          </w:tcPr>
          <w:p w:rsidR="00246938" w:rsidRDefault="00246938" w:rsidP="00863D4B">
            <w:pPr>
              <w:rPr>
                <w:sz w:val="22"/>
                <w:szCs w:val="22"/>
              </w:rPr>
            </w:pPr>
            <w:r w:rsidRPr="00DC74A6">
              <w:rPr>
                <w:sz w:val="22"/>
                <w:szCs w:val="22"/>
              </w:rPr>
              <w:t>INTEGER (0..</w:t>
            </w:r>
            <w:r>
              <w:rPr>
                <w:sz w:val="22"/>
                <w:szCs w:val="22"/>
              </w:rPr>
              <w:t>60</w:t>
            </w:r>
            <w:r w:rsidRPr="00DC74A6">
              <w:rPr>
                <w:sz w:val="22"/>
                <w:szCs w:val="22"/>
              </w:rPr>
              <w:t>)</w:t>
            </w:r>
            <w:r>
              <w:rPr>
                <w:sz w:val="22"/>
                <w:szCs w:val="22"/>
              </w:rPr>
              <w:t xml:space="preserve"> in case of N&lt;=1; </w:t>
            </w:r>
          </w:p>
          <w:p w:rsidR="00246938" w:rsidRDefault="00246938" w:rsidP="00863D4B">
            <w:pPr>
              <w:rPr>
                <w:sz w:val="22"/>
                <w:szCs w:val="22"/>
              </w:rPr>
            </w:pPr>
            <w:r w:rsidRPr="00DC74A6">
              <w:rPr>
                <w:sz w:val="22"/>
                <w:szCs w:val="22"/>
              </w:rPr>
              <w:t>INTEGER (0..</w:t>
            </w:r>
            <w:r>
              <w:rPr>
                <w:sz w:val="22"/>
                <w:szCs w:val="22"/>
              </w:rPr>
              <w:t>28</w:t>
            </w:r>
            <w:r w:rsidRPr="00DC74A6">
              <w:rPr>
                <w:sz w:val="22"/>
                <w:szCs w:val="22"/>
              </w:rPr>
              <w:t>)</w:t>
            </w:r>
            <w:r>
              <w:rPr>
                <w:sz w:val="22"/>
                <w:szCs w:val="22"/>
              </w:rPr>
              <w:t xml:space="preserve"> in case of N=2;</w:t>
            </w:r>
          </w:p>
          <w:p w:rsidR="00246938" w:rsidRDefault="00246938" w:rsidP="00863D4B">
            <w:pPr>
              <w:rPr>
                <w:sz w:val="22"/>
                <w:szCs w:val="22"/>
              </w:rPr>
            </w:pPr>
            <w:r w:rsidRPr="00DC74A6">
              <w:rPr>
                <w:sz w:val="22"/>
                <w:szCs w:val="22"/>
              </w:rPr>
              <w:t>INTEGER (0..</w:t>
            </w:r>
            <w:r>
              <w:rPr>
                <w:sz w:val="22"/>
                <w:szCs w:val="22"/>
              </w:rPr>
              <w:t>15</w:t>
            </w:r>
            <w:r w:rsidRPr="00DC74A6">
              <w:rPr>
                <w:sz w:val="22"/>
                <w:szCs w:val="22"/>
              </w:rPr>
              <w:t>)</w:t>
            </w:r>
            <w:r>
              <w:rPr>
                <w:sz w:val="22"/>
                <w:szCs w:val="22"/>
              </w:rPr>
              <w:t xml:space="preserve"> in case of N=4;</w:t>
            </w:r>
          </w:p>
          <w:p w:rsidR="00246938" w:rsidRDefault="00246938" w:rsidP="00863D4B">
            <w:pPr>
              <w:rPr>
                <w:sz w:val="22"/>
                <w:szCs w:val="22"/>
              </w:rPr>
            </w:pPr>
            <w:r w:rsidRPr="00DC74A6">
              <w:rPr>
                <w:sz w:val="22"/>
                <w:szCs w:val="22"/>
              </w:rPr>
              <w:t>INTEGER (0..</w:t>
            </w:r>
            <w:r>
              <w:rPr>
                <w:sz w:val="22"/>
                <w:szCs w:val="22"/>
              </w:rPr>
              <w:t>7</w:t>
            </w:r>
            <w:r w:rsidRPr="00DC74A6">
              <w:rPr>
                <w:sz w:val="22"/>
                <w:szCs w:val="22"/>
              </w:rPr>
              <w:t>)</w:t>
            </w:r>
            <w:r>
              <w:rPr>
                <w:sz w:val="22"/>
                <w:szCs w:val="22"/>
              </w:rPr>
              <w:t xml:space="preserve"> in case of N=8;</w:t>
            </w:r>
          </w:p>
          <w:p w:rsidR="00246938" w:rsidRPr="00855379" w:rsidRDefault="00246938" w:rsidP="00863D4B">
            <w:pPr>
              <w:rPr>
                <w:b/>
                <w:i/>
                <w:sz w:val="22"/>
                <w:szCs w:val="22"/>
              </w:rPr>
            </w:pPr>
            <w:r w:rsidRPr="00DC74A6">
              <w:rPr>
                <w:sz w:val="22"/>
                <w:szCs w:val="22"/>
              </w:rPr>
              <w:t>INTEGER (0..</w:t>
            </w:r>
            <w:r>
              <w:rPr>
                <w:sz w:val="22"/>
                <w:szCs w:val="22"/>
              </w:rPr>
              <w:t>3</w:t>
            </w:r>
            <w:r w:rsidRPr="00DC74A6">
              <w:rPr>
                <w:sz w:val="22"/>
                <w:szCs w:val="22"/>
              </w:rPr>
              <w:t>)</w:t>
            </w:r>
            <w:r>
              <w:rPr>
                <w:sz w:val="22"/>
                <w:szCs w:val="22"/>
              </w:rPr>
              <w:t xml:space="preserve"> in case of N=16;</w:t>
            </w:r>
          </w:p>
        </w:tc>
      </w:tr>
      <w:tr w:rsidR="00246938" w:rsidTr="00863D4B">
        <w:tc>
          <w:tcPr>
            <w:tcW w:w="3397" w:type="dxa"/>
          </w:tcPr>
          <w:p w:rsidR="00246938" w:rsidRDefault="00246938" w:rsidP="00863D4B">
            <w:pPr>
              <w:rPr>
                <w:b/>
                <w:i/>
                <w:sz w:val="22"/>
                <w:szCs w:val="22"/>
              </w:rPr>
            </w:pPr>
            <w:r w:rsidRPr="00831190">
              <w:rPr>
                <w:i/>
                <w:sz w:val="22"/>
                <w:szCs w:val="20"/>
              </w:rPr>
              <w:t>msgA-ssb-sharedROmaskindex</w:t>
            </w:r>
          </w:p>
        </w:tc>
        <w:tc>
          <w:tcPr>
            <w:tcW w:w="5619" w:type="dxa"/>
          </w:tcPr>
          <w:p w:rsidR="00246938" w:rsidRDefault="00246938" w:rsidP="00863D4B">
            <w:pPr>
              <w:rPr>
                <w:b/>
                <w:i/>
                <w:sz w:val="22"/>
                <w:szCs w:val="22"/>
              </w:rPr>
            </w:pPr>
            <w:r w:rsidRPr="00DC74A6">
              <w:rPr>
                <w:sz w:val="22"/>
                <w:szCs w:val="22"/>
              </w:rPr>
              <w:t>INTEGER (0..</w:t>
            </w:r>
            <w:r>
              <w:rPr>
                <w:sz w:val="22"/>
                <w:szCs w:val="22"/>
              </w:rPr>
              <w:t>15</w:t>
            </w:r>
            <w:r w:rsidRPr="00DC74A6">
              <w:rPr>
                <w:sz w:val="22"/>
                <w:szCs w:val="22"/>
              </w:rPr>
              <w:t>)</w:t>
            </w:r>
          </w:p>
        </w:tc>
      </w:tr>
    </w:tbl>
    <w:p w:rsidR="00246938" w:rsidRPr="00CE00D6" w:rsidRDefault="00246938" w:rsidP="00246938">
      <w:pPr>
        <w:rPr>
          <w:b/>
          <w:i/>
          <w:sz w:val="22"/>
          <w:szCs w:val="22"/>
        </w:rPr>
      </w:pPr>
      <w:r>
        <w:rPr>
          <w:b/>
          <w:i/>
          <w:sz w:val="22"/>
          <w:szCs w:val="22"/>
        </w:rPr>
        <w:t>Proposal 4</w:t>
      </w:r>
      <w:r w:rsidRPr="00CE00D6">
        <w:rPr>
          <w:b/>
          <w:i/>
          <w:sz w:val="22"/>
          <w:szCs w:val="22"/>
        </w:rPr>
        <w:t>:</w:t>
      </w:r>
      <w:r>
        <w:rPr>
          <w:b/>
          <w:i/>
          <w:sz w:val="22"/>
          <w:szCs w:val="22"/>
        </w:rPr>
        <w:t xml:space="preserve"> T</w:t>
      </w:r>
      <w:r w:rsidRPr="00CE00D6">
        <w:rPr>
          <w:b/>
          <w:i/>
          <w:sz w:val="22"/>
          <w:szCs w:val="22"/>
        </w:rPr>
        <w:t>he PUCCH resources</w:t>
      </w:r>
      <w:r>
        <w:rPr>
          <w:b/>
          <w:i/>
          <w:sz w:val="22"/>
          <w:szCs w:val="22"/>
        </w:rPr>
        <w:t xml:space="preserve"> </w:t>
      </w:r>
      <w:r w:rsidRPr="00CE00D6">
        <w:rPr>
          <w:b/>
          <w:i/>
          <w:sz w:val="22"/>
          <w:szCs w:val="22"/>
        </w:rPr>
        <w:t xml:space="preserve">to acknowledge the reception of successRARs in a single msgB should be </w:t>
      </w:r>
      <w:r>
        <w:rPr>
          <w:b/>
          <w:i/>
          <w:sz w:val="22"/>
          <w:szCs w:val="22"/>
        </w:rPr>
        <w:t>UE-specific</w:t>
      </w:r>
      <w:r w:rsidRPr="00CE00D6">
        <w:rPr>
          <w:b/>
          <w:i/>
          <w:sz w:val="22"/>
          <w:szCs w:val="22"/>
        </w:rPr>
        <w:t>.</w:t>
      </w:r>
    </w:p>
    <w:p w:rsidR="00246938" w:rsidRDefault="00246938" w:rsidP="00246938">
      <w:pPr>
        <w:rPr>
          <w:b/>
          <w:i/>
          <w:sz w:val="22"/>
          <w:szCs w:val="22"/>
        </w:rPr>
      </w:pPr>
      <w:r>
        <w:rPr>
          <w:b/>
          <w:i/>
          <w:sz w:val="22"/>
          <w:szCs w:val="22"/>
        </w:rPr>
        <w:t>Proposal 5</w:t>
      </w:r>
      <w:r w:rsidRPr="00CE00D6">
        <w:rPr>
          <w:b/>
          <w:i/>
          <w:sz w:val="22"/>
          <w:szCs w:val="22"/>
        </w:rPr>
        <w:t xml:space="preserve">: In 2-step RACH, the PUCCH resources for UEs whose successRARs are multiplexed in a single msgB could be determined by the C-RNTI in successRARs in addition to the CCE information and DCI </w:t>
      </w:r>
      <w:r>
        <w:rPr>
          <w:b/>
          <w:i/>
          <w:sz w:val="22"/>
          <w:szCs w:val="22"/>
        </w:rPr>
        <w:t xml:space="preserve">information </w:t>
      </w:r>
      <w:r w:rsidRPr="00CE00D6">
        <w:rPr>
          <w:b/>
          <w:i/>
          <w:sz w:val="22"/>
          <w:szCs w:val="22"/>
        </w:rPr>
        <w:t>of msgB.</w:t>
      </w:r>
    </w:p>
    <w:p w:rsidR="00246938" w:rsidRPr="00C45D48" w:rsidRDefault="00246938" w:rsidP="00246938">
      <w:pPr>
        <w:rPr>
          <w:b/>
          <w:i/>
          <w:sz w:val="22"/>
          <w:szCs w:val="22"/>
        </w:rPr>
      </w:pPr>
      <w:r>
        <w:rPr>
          <w:b/>
          <w:i/>
          <w:sz w:val="22"/>
          <w:szCs w:val="22"/>
        </w:rPr>
        <w:t>Proposal 6</w:t>
      </w:r>
      <w:r w:rsidRPr="00CE00D6">
        <w:rPr>
          <w:b/>
          <w:i/>
          <w:sz w:val="22"/>
          <w:szCs w:val="22"/>
        </w:rPr>
        <w:t xml:space="preserve">: In 2-step RACH, the </w:t>
      </w:r>
      <w:r w:rsidRPr="00396B14">
        <w:rPr>
          <w:b/>
          <w:i/>
          <w:sz w:val="22"/>
          <w:szCs w:val="22"/>
        </w:rPr>
        <w:t>PDSCH-to-HARQ_feedback timing indicator could be signalled</w:t>
      </w:r>
      <w:r w:rsidRPr="00CE00D6">
        <w:rPr>
          <w:b/>
          <w:i/>
          <w:sz w:val="22"/>
          <w:szCs w:val="22"/>
        </w:rPr>
        <w:t xml:space="preserve"> in successRARs</w:t>
      </w:r>
      <w:r>
        <w:rPr>
          <w:b/>
          <w:i/>
          <w:sz w:val="22"/>
          <w:szCs w:val="22"/>
        </w:rPr>
        <w:t xml:space="preserve"> </w:t>
      </w:r>
      <w:r w:rsidRPr="00CE00D6">
        <w:rPr>
          <w:b/>
          <w:i/>
          <w:sz w:val="22"/>
          <w:szCs w:val="22"/>
        </w:rPr>
        <w:t>of msgB.</w:t>
      </w:r>
    </w:p>
    <w:p w:rsidR="00246938" w:rsidRDefault="00246938" w:rsidP="00246938">
      <w:pPr>
        <w:rPr>
          <w:b/>
          <w:i/>
          <w:sz w:val="22"/>
          <w:szCs w:val="22"/>
        </w:rPr>
      </w:pPr>
      <w:r>
        <w:rPr>
          <w:b/>
          <w:i/>
          <w:sz w:val="22"/>
          <w:szCs w:val="22"/>
        </w:rPr>
        <w:t>Proposal 7</w:t>
      </w:r>
      <w:r w:rsidRPr="00CE00D6">
        <w:rPr>
          <w:b/>
          <w:i/>
          <w:sz w:val="22"/>
          <w:szCs w:val="22"/>
        </w:rPr>
        <w:t xml:space="preserve">: </w:t>
      </w:r>
      <w:r w:rsidRPr="00DA3299">
        <w:rPr>
          <w:b/>
          <w:i/>
          <w:sz w:val="22"/>
          <w:szCs w:val="22"/>
        </w:rPr>
        <w:t>The DCI format 1_0 with CRC scrambled by msgB-RNTI can be modified based on the DCI format 1_0 with CRC scrambled by TC-RNTI.</w:t>
      </w:r>
    </w:p>
    <w:p w:rsidR="00246938" w:rsidRDefault="00246938" w:rsidP="00246938">
      <w:pPr>
        <w:rPr>
          <w:b/>
          <w:i/>
          <w:sz w:val="22"/>
          <w:szCs w:val="22"/>
        </w:rPr>
      </w:pPr>
      <w:r>
        <w:rPr>
          <w:b/>
          <w:i/>
          <w:sz w:val="22"/>
          <w:szCs w:val="22"/>
        </w:rPr>
        <w:t>Proposal 8</w:t>
      </w:r>
      <w:r w:rsidRPr="00CE00D6">
        <w:rPr>
          <w:b/>
          <w:i/>
          <w:sz w:val="22"/>
          <w:szCs w:val="22"/>
        </w:rPr>
        <w:t xml:space="preserve">: </w:t>
      </w:r>
      <w:r w:rsidRPr="00484AA1">
        <w:rPr>
          <w:b/>
          <w:i/>
          <w:sz w:val="22"/>
          <w:szCs w:val="22"/>
        </w:rPr>
        <w:t>TB scaling with 2bits</w:t>
      </w:r>
      <w:r w:rsidRPr="00DA3299">
        <w:rPr>
          <w:b/>
          <w:i/>
          <w:sz w:val="22"/>
          <w:szCs w:val="22"/>
        </w:rPr>
        <w:t xml:space="preserve"> </w:t>
      </w:r>
      <w:r>
        <w:rPr>
          <w:b/>
          <w:i/>
          <w:sz w:val="22"/>
          <w:szCs w:val="22"/>
        </w:rPr>
        <w:t>should</w:t>
      </w:r>
      <w:r w:rsidRPr="00DA3299">
        <w:rPr>
          <w:b/>
          <w:i/>
          <w:sz w:val="22"/>
          <w:szCs w:val="22"/>
        </w:rPr>
        <w:t xml:space="preserve"> be </w:t>
      </w:r>
      <w:r>
        <w:rPr>
          <w:b/>
          <w:i/>
          <w:sz w:val="22"/>
          <w:szCs w:val="22"/>
        </w:rPr>
        <w:t>included in</w:t>
      </w:r>
      <w:r w:rsidRPr="00DA3299">
        <w:rPr>
          <w:b/>
          <w:i/>
          <w:sz w:val="22"/>
          <w:szCs w:val="22"/>
        </w:rPr>
        <w:t xml:space="preserve"> the DCI format 1_0 with CRC scrambled by </w:t>
      </w:r>
      <w:r>
        <w:rPr>
          <w:b/>
          <w:i/>
          <w:sz w:val="22"/>
          <w:szCs w:val="22"/>
        </w:rPr>
        <w:t>msgB</w:t>
      </w:r>
      <w:r w:rsidRPr="00DA3299">
        <w:rPr>
          <w:b/>
          <w:i/>
          <w:sz w:val="22"/>
          <w:szCs w:val="22"/>
        </w:rPr>
        <w:t>-RNTI.</w:t>
      </w:r>
    </w:p>
    <w:p w:rsidR="00246938" w:rsidRPr="00710887" w:rsidRDefault="00246938" w:rsidP="00246938">
      <w:r>
        <w:rPr>
          <w:b/>
          <w:i/>
          <w:sz w:val="22"/>
          <w:szCs w:val="22"/>
        </w:rPr>
        <w:t>Proposal 9:</w:t>
      </w:r>
      <w:r w:rsidDel="003B0DFF">
        <w:rPr>
          <w:b/>
          <w:i/>
          <w:sz w:val="22"/>
          <w:szCs w:val="22"/>
        </w:rPr>
        <w:t xml:space="preserve"> </w:t>
      </w:r>
      <w:r w:rsidRPr="00710887">
        <w:rPr>
          <w:b/>
          <w:i/>
          <w:sz w:val="22"/>
          <w:szCs w:val="22"/>
        </w:rPr>
        <w:t xml:space="preserve">The </w:t>
      </w:r>
      <w:r w:rsidRPr="00710887">
        <w:rPr>
          <w:rFonts w:hint="eastAsia"/>
          <w:b/>
          <w:i/>
          <w:sz w:val="22"/>
          <w:szCs w:val="22"/>
        </w:rPr>
        <w:t>DCI</w:t>
      </w:r>
      <w:r w:rsidRPr="00710887">
        <w:rPr>
          <w:b/>
          <w:i/>
          <w:sz w:val="22"/>
          <w:szCs w:val="22"/>
        </w:rPr>
        <w:t xml:space="preserve"> Format 1_0 with CRC scrambled by msg</w:t>
      </w:r>
      <w:r w:rsidRPr="00710887">
        <w:rPr>
          <w:rFonts w:hint="eastAsia"/>
          <w:b/>
          <w:i/>
          <w:sz w:val="22"/>
          <w:szCs w:val="22"/>
        </w:rPr>
        <w:t>B</w:t>
      </w:r>
      <w:r w:rsidRPr="00710887">
        <w:rPr>
          <w:b/>
          <w:i/>
          <w:sz w:val="22"/>
          <w:szCs w:val="22"/>
        </w:rPr>
        <w:t>-RNTI could include the 2bits for LSB of SFN and we can acknowledge the inclusion of 2 LSBs of SFN</w:t>
      </w:r>
      <w:r>
        <w:rPr>
          <w:b/>
          <w:i/>
          <w:sz w:val="22"/>
          <w:szCs w:val="22"/>
        </w:rPr>
        <w:t xml:space="preserve"> in DCI</w:t>
      </w:r>
      <w:r w:rsidRPr="00710887">
        <w:rPr>
          <w:b/>
          <w:i/>
          <w:sz w:val="22"/>
          <w:szCs w:val="22"/>
        </w:rPr>
        <w:t>.</w:t>
      </w:r>
    </w:p>
    <w:p w:rsidR="00246938" w:rsidRPr="003D092B" w:rsidRDefault="00246938" w:rsidP="00246938">
      <w:pPr>
        <w:rPr>
          <w:sz w:val="22"/>
          <w:szCs w:val="22"/>
        </w:rPr>
      </w:pPr>
      <w:r>
        <w:rPr>
          <w:b/>
          <w:i/>
          <w:sz w:val="22"/>
          <w:szCs w:val="22"/>
        </w:rPr>
        <w:t>Proposal 10:</w:t>
      </w:r>
      <w:r w:rsidDel="003B0DFF">
        <w:rPr>
          <w:b/>
          <w:i/>
          <w:sz w:val="22"/>
          <w:szCs w:val="22"/>
        </w:rPr>
        <w:t xml:space="preserve"> </w:t>
      </w:r>
      <w:r>
        <w:rPr>
          <w:b/>
          <w:i/>
          <w:sz w:val="22"/>
          <w:szCs w:val="22"/>
        </w:rPr>
        <w:t>MsgA PUSCH and MsgA PRACH</w:t>
      </w:r>
      <w:r w:rsidRPr="002E21D4">
        <w:rPr>
          <w:b/>
          <w:i/>
          <w:sz w:val="22"/>
          <w:szCs w:val="22"/>
        </w:rPr>
        <w:t xml:space="preserve"> with </w:t>
      </w:r>
      <w:r>
        <w:rPr>
          <w:b/>
          <w:i/>
          <w:sz w:val="22"/>
          <w:szCs w:val="22"/>
        </w:rPr>
        <w:t>the same</w:t>
      </w:r>
      <w:r w:rsidRPr="002E21D4">
        <w:rPr>
          <w:b/>
          <w:i/>
          <w:sz w:val="22"/>
          <w:szCs w:val="22"/>
        </w:rPr>
        <w:t xml:space="preserve"> counter</w:t>
      </w:r>
      <w:r>
        <w:rPr>
          <w:b/>
          <w:i/>
          <w:sz w:val="22"/>
          <w:szCs w:val="22"/>
        </w:rPr>
        <w:t>s is preferable.</w:t>
      </w:r>
    </w:p>
    <w:p w:rsidR="00246938" w:rsidRPr="001C2A6E" w:rsidRDefault="00246938" w:rsidP="00246938">
      <w:pPr>
        <w:rPr>
          <w:b/>
          <w:i/>
          <w:sz w:val="22"/>
          <w:szCs w:val="22"/>
        </w:rPr>
      </w:pPr>
      <w:r>
        <w:rPr>
          <w:b/>
          <w:i/>
          <w:sz w:val="22"/>
          <w:szCs w:val="22"/>
        </w:rPr>
        <w:t xml:space="preserve">Proposal 11: </w:t>
      </w:r>
      <w:r w:rsidRPr="001C2A6E">
        <w:rPr>
          <w:b/>
          <w:i/>
          <w:sz w:val="22"/>
          <w:szCs w:val="22"/>
        </w:rPr>
        <w:t>MsgA PRACH and MsgA PUSCH have the same power reduction priority as Msg1 PRACH</w:t>
      </w:r>
      <w:r>
        <w:rPr>
          <w:b/>
          <w:i/>
          <w:sz w:val="22"/>
          <w:szCs w:val="22"/>
        </w:rPr>
        <w:t>.</w:t>
      </w:r>
    </w:p>
    <w:p w:rsidR="00246938" w:rsidRDefault="00246938" w:rsidP="00246938">
      <w:pPr>
        <w:rPr>
          <w:b/>
          <w:i/>
          <w:sz w:val="22"/>
          <w:szCs w:val="22"/>
        </w:rPr>
      </w:pPr>
      <w:r>
        <w:rPr>
          <w:b/>
          <w:i/>
          <w:sz w:val="22"/>
          <w:szCs w:val="22"/>
        </w:rPr>
        <w:t xml:space="preserve">Proposal 12: </w:t>
      </w:r>
      <w:r w:rsidRPr="0060185E">
        <w:rPr>
          <w:b/>
          <w:i/>
          <w:sz w:val="22"/>
          <w:szCs w:val="22"/>
        </w:rPr>
        <w:t xml:space="preserve">UE should determine the msg3 power level based on </w:t>
      </w:r>
      <w:r>
        <w:rPr>
          <w:b/>
          <w:i/>
          <w:sz w:val="22"/>
          <w:szCs w:val="22"/>
        </w:rPr>
        <w:t>the msg3 power level equation</w:t>
      </w:r>
      <w:r w:rsidRPr="0060185E">
        <w:rPr>
          <w:b/>
          <w:i/>
          <w:sz w:val="22"/>
          <w:szCs w:val="22"/>
        </w:rPr>
        <w:t xml:space="preserve"> </w:t>
      </w:r>
      <w:r>
        <w:rPr>
          <w:b/>
          <w:i/>
          <w:sz w:val="22"/>
          <w:szCs w:val="22"/>
        </w:rPr>
        <w:t>in Rel-15 for</w:t>
      </w:r>
      <w:r w:rsidRPr="0060185E">
        <w:rPr>
          <w:b/>
          <w:i/>
          <w:sz w:val="22"/>
          <w:szCs w:val="22"/>
        </w:rPr>
        <w:t xml:space="preserve"> fallback mode.</w:t>
      </w:r>
    </w:p>
    <w:p w:rsidR="00246938" w:rsidRPr="00B20656" w:rsidRDefault="00246938" w:rsidP="00246938">
      <w:pPr>
        <w:pStyle w:val="ListParagraph"/>
        <w:numPr>
          <w:ilvl w:val="0"/>
          <w:numId w:val="20"/>
        </w:numPr>
        <w:ind w:firstLineChars="0"/>
        <w:textAlignment w:val="center"/>
        <w:rPr>
          <w:b/>
          <w:i/>
          <w:sz w:val="22"/>
          <w:szCs w:val="22"/>
        </w:rPr>
      </w:pPr>
      <w:r w:rsidRPr="00A8328B">
        <w:object w:dxaOrig="1290" w:dyaOrig="346">
          <v:shape id="_x0000_i1038" type="#_x0000_t75" style="width:64.95pt;height:16.95pt" o:ole="">
            <v:imagedata r:id="rId26" o:title=""/>
          </v:shape>
          <o:OLEObject Type="Embed" ProgID="Equation.3" ShapeID="_x0000_i1038" DrawAspect="Content" ObjectID="_1634756967" r:id="rId41"/>
        </w:object>
      </w:r>
      <w:r w:rsidRPr="00B20656">
        <w:rPr>
          <w:b/>
          <w:i/>
          <w:sz w:val="22"/>
          <w:szCs w:val="22"/>
        </w:rPr>
        <w:t xml:space="preserve"> is calculated based on </w:t>
      </w:r>
      <w:r w:rsidRPr="00A8328B">
        <w:object w:dxaOrig="1159" w:dyaOrig="327">
          <v:shape id="_x0000_i1039" type="#_x0000_t75" style="width:57.9pt;height:16.95pt" o:ole="">
            <v:imagedata r:id="rId18" o:title=""/>
          </v:shape>
          <o:OLEObject Type="Embed" ProgID="Equation.3" ShapeID="_x0000_i1039" DrawAspect="Content" ObjectID="_1634756968" r:id="rId42"/>
        </w:object>
      </w:r>
      <w:r w:rsidRPr="00B20656">
        <w:rPr>
          <w:b/>
          <w:i/>
          <w:sz w:val="22"/>
          <w:szCs w:val="22"/>
        </w:rPr>
        <w:t>;</w:t>
      </w:r>
    </w:p>
    <w:p w:rsidR="00246938" w:rsidRPr="00B20656" w:rsidRDefault="00246938" w:rsidP="00246938">
      <w:pPr>
        <w:pStyle w:val="ListParagraph"/>
        <w:numPr>
          <w:ilvl w:val="0"/>
          <w:numId w:val="20"/>
        </w:numPr>
        <w:ind w:firstLineChars="0"/>
        <w:textAlignment w:val="center"/>
        <w:rPr>
          <w:b/>
          <w:i/>
          <w:sz w:val="22"/>
          <w:szCs w:val="22"/>
        </w:rPr>
      </w:pPr>
      <w:r w:rsidRPr="00B20656">
        <w:rPr>
          <w:b/>
          <w:i/>
          <w:sz w:val="22"/>
          <w:szCs w:val="22"/>
        </w:rPr>
        <w:t>For</w:t>
      </w:r>
      <w:r w:rsidRPr="00A8328B">
        <w:object w:dxaOrig="1060" w:dyaOrig="400">
          <v:shape id="_x0000_i1040" type="#_x0000_t75" style="width:53.65pt;height:19.75pt" o:ole="">
            <v:imagedata r:id="rId24" o:title=""/>
          </v:shape>
          <o:OLEObject Type="Embed" ProgID="Equation.3" ShapeID="_x0000_i1040" DrawAspect="Content" ObjectID="_1634756969" r:id="rId43"/>
        </w:object>
      </w:r>
      <w:r w:rsidRPr="00B20656">
        <w:rPr>
          <w:b/>
          <w:i/>
          <w:sz w:val="22"/>
          <w:szCs w:val="22"/>
        </w:rPr>
        <w:t>, the PRB used by msg3 is indicated by fallbackRAR UL grant;</w:t>
      </w:r>
    </w:p>
    <w:p w:rsidR="00246938" w:rsidRPr="00B20656" w:rsidRDefault="00246938" w:rsidP="00246938">
      <w:pPr>
        <w:pStyle w:val="ListParagraph"/>
        <w:numPr>
          <w:ilvl w:val="0"/>
          <w:numId w:val="20"/>
        </w:numPr>
        <w:ind w:firstLineChars="0"/>
        <w:textAlignment w:val="center"/>
        <w:rPr>
          <w:b/>
          <w:i/>
          <w:sz w:val="22"/>
          <w:szCs w:val="22"/>
        </w:rPr>
      </w:pPr>
      <w:r w:rsidRPr="00B20656">
        <w:rPr>
          <w:b/>
          <w:i/>
          <w:sz w:val="22"/>
          <w:szCs w:val="22"/>
        </w:rPr>
        <w:t>For</w:t>
      </w:r>
      <w:r w:rsidRPr="00A8328B">
        <w:object w:dxaOrig="720" w:dyaOrig="299">
          <v:shape id="_x0000_i1041" type="#_x0000_t75" style="width:36.7pt;height:15.55pt" o:ole="">
            <v:imagedata r:id="rId30" o:title=""/>
          </v:shape>
          <o:OLEObject Type="Embed" ProgID="Equation.3" ShapeID="_x0000_i1041" DrawAspect="Content" ObjectID="_1634756970" r:id="rId44"/>
        </w:object>
      </w:r>
      <w:r w:rsidRPr="00B20656">
        <w:rPr>
          <w:b/>
          <w:i/>
          <w:sz w:val="22"/>
          <w:szCs w:val="22"/>
        </w:rPr>
        <w:t>, For</w:t>
      </w:r>
      <w:r w:rsidRPr="00A8328B">
        <w:object w:dxaOrig="570" w:dyaOrig="281">
          <v:shape id="_x0000_i1042" type="#_x0000_t75" style="width:28.25pt;height:14.1pt" o:ole="">
            <v:imagedata r:id="rId32" o:title=""/>
          </v:shape>
          <o:OLEObject Type="Embed" ProgID="Equation.3" ShapeID="_x0000_i1042" DrawAspect="Content" ObjectID="_1634756971" r:id="rId45"/>
        </w:object>
      </w:r>
      <w:r w:rsidRPr="00B20656">
        <w:rPr>
          <w:b/>
          <w:i/>
          <w:sz w:val="22"/>
          <w:szCs w:val="22"/>
        </w:rPr>
        <w:t xml:space="preserve">, </w:t>
      </w:r>
      <w:r w:rsidRPr="00A8328B">
        <w:object w:dxaOrig="720" w:dyaOrig="318">
          <v:shape id="_x0000_i1043" type="#_x0000_t75" style="width:36.7pt;height:16.95pt" o:ole="">
            <v:imagedata r:id="rId34" o:title=""/>
          </v:shape>
          <o:OLEObject Type="Embed" ProgID="Equation.3" ShapeID="_x0000_i1043" DrawAspect="Content" ObjectID="_1634756972" r:id="rId46"/>
        </w:object>
      </w:r>
      <w:r w:rsidRPr="00B20656">
        <w:rPr>
          <w:b/>
          <w:i/>
          <w:sz w:val="22"/>
          <w:szCs w:val="22"/>
        </w:rPr>
        <w:t xml:space="preserve"> is a value of msg3-Alpha, when provided; otherwise, </w:t>
      </w:r>
      <w:r w:rsidRPr="00A8328B">
        <w:object w:dxaOrig="1001" w:dyaOrig="318">
          <v:shape id="_x0000_i1044" type="#_x0000_t75" style="width:49.4pt;height:16.95pt" o:ole="">
            <v:imagedata r:id="rId36" o:title=""/>
          </v:shape>
          <o:OLEObject Type="Embed" ProgID="Equation.3" ShapeID="_x0000_i1044" DrawAspect="Content" ObjectID="_1634756973" r:id="rId47"/>
        </w:object>
      </w:r>
      <w:r w:rsidRPr="00B20656">
        <w:rPr>
          <w:b/>
          <w:i/>
          <w:sz w:val="22"/>
          <w:szCs w:val="22"/>
        </w:rPr>
        <w:t>;</w:t>
      </w:r>
    </w:p>
    <w:p w:rsidR="00246938" w:rsidRPr="00B20656" w:rsidRDefault="00246938" w:rsidP="00246938">
      <w:pPr>
        <w:pStyle w:val="ListParagraph"/>
        <w:numPr>
          <w:ilvl w:val="0"/>
          <w:numId w:val="20"/>
        </w:numPr>
        <w:ind w:firstLineChars="0"/>
        <w:textAlignment w:val="center"/>
        <w:rPr>
          <w:b/>
          <w:i/>
          <w:sz w:val="22"/>
          <w:szCs w:val="22"/>
        </w:rPr>
      </w:pPr>
      <w:r w:rsidRPr="00B20656">
        <w:rPr>
          <w:b/>
          <w:i/>
          <w:sz w:val="22"/>
          <w:szCs w:val="22"/>
        </w:rPr>
        <w:t>For the PUSCH power control adjustment state</w:t>
      </w:r>
      <w:r w:rsidRPr="00A8328B">
        <w:object w:dxaOrig="870" w:dyaOrig="299">
          <v:shape id="_x0000_i1045" type="#_x0000_t75" style="width:43.75pt;height:15.55pt" o:ole="">
            <v:imagedata r:id="rId38" o:title=""/>
          </v:shape>
          <o:OLEObject Type="Embed" ProgID="Equation.3" ShapeID="_x0000_i1045" DrawAspect="Content" ObjectID="_1634756974" r:id="rId48"/>
        </w:object>
      </w:r>
      <w:r w:rsidRPr="00B20656">
        <w:rPr>
          <w:b/>
          <w:i/>
          <w:sz w:val="22"/>
          <w:szCs w:val="22"/>
        </w:rPr>
        <w:t xml:space="preserve">, the TPC command in fallbackRAR UL grant </w:t>
      </w:r>
      <w:r>
        <w:rPr>
          <w:rFonts w:hint="eastAsia"/>
          <w:b/>
          <w:i/>
          <w:sz w:val="22"/>
          <w:szCs w:val="22"/>
        </w:rPr>
        <w:t>and total power ramp up on msgA preamble are</w:t>
      </w:r>
      <w:r w:rsidRPr="00B20656">
        <w:rPr>
          <w:b/>
          <w:i/>
          <w:sz w:val="22"/>
          <w:szCs w:val="22"/>
        </w:rPr>
        <w:t xml:space="preserve"> used.</w:t>
      </w:r>
    </w:p>
    <w:p w:rsidR="00246938" w:rsidRDefault="00246938" w:rsidP="00246938">
      <w:pPr>
        <w:rPr>
          <w:b/>
          <w:i/>
          <w:sz w:val="22"/>
          <w:szCs w:val="22"/>
        </w:rPr>
      </w:pPr>
      <w:r>
        <w:rPr>
          <w:b/>
          <w:i/>
          <w:sz w:val="22"/>
          <w:szCs w:val="22"/>
        </w:rPr>
        <w:t xml:space="preserve">Proposal 13: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msgA </w:t>
      </w:r>
      <w:r>
        <w:rPr>
          <w:b/>
          <w:i/>
          <w:sz w:val="22"/>
          <w:szCs w:val="22"/>
        </w:rPr>
        <w:lastRenderedPageBreak/>
        <w:t xml:space="preserve">transmission </w:t>
      </w:r>
      <w:r w:rsidRPr="005136FC">
        <w:rPr>
          <w:b/>
          <w:i/>
          <w:sz w:val="22"/>
          <w:szCs w:val="22"/>
        </w:rPr>
        <w:t>power leve</w:t>
      </w:r>
      <w:r>
        <w:rPr>
          <w:b/>
          <w:i/>
          <w:sz w:val="22"/>
          <w:szCs w:val="22"/>
        </w:rPr>
        <w:t>l.</w:t>
      </w:r>
      <w:r w:rsidRPr="005136FC">
        <w:rPr>
          <w:b/>
          <w:i/>
          <w:sz w:val="22"/>
          <w:szCs w:val="22"/>
        </w:rPr>
        <w:t xml:space="preserve"> </w:t>
      </w:r>
    </w:p>
    <w:p w:rsidR="00246938" w:rsidRDefault="00246938" w:rsidP="00246938">
      <w:pPr>
        <w:rPr>
          <w:b/>
          <w:i/>
          <w:sz w:val="22"/>
          <w:szCs w:val="22"/>
        </w:rPr>
      </w:pPr>
      <w:r>
        <w:rPr>
          <w:b/>
          <w:i/>
          <w:sz w:val="22"/>
          <w:szCs w:val="22"/>
        </w:rPr>
        <w:t>Proposal 14: 4-step RACH ramping step size should be applied for t</w:t>
      </w:r>
      <w:r w:rsidRPr="005136FC">
        <w:rPr>
          <w:rFonts w:hint="eastAsia"/>
          <w:b/>
          <w:i/>
          <w:sz w:val="22"/>
          <w:szCs w:val="22"/>
        </w:rPr>
        <w:t xml:space="preserve">he retransmission </w:t>
      </w:r>
      <w:r w:rsidRPr="005136FC">
        <w:rPr>
          <w:b/>
          <w:i/>
          <w:sz w:val="22"/>
          <w:szCs w:val="22"/>
        </w:rPr>
        <w:t>of msg</w:t>
      </w:r>
      <w:r>
        <w:rPr>
          <w:b/>
          <w:i/>
          <w:sz w:val="22"/>
          <w:szCs w:val="22"/>
        </w:rPr>
        <w:t>1</w:t>
      </w:r>
      <w:r w:rsidRPr="005136FC">
        <w:rPr>
          <w:b/>
          <w:i/>
          <w:sz w:val="22"/>
          <w:szCs w:val="22"/>
        </w:rPr>
        <w:t xml:space="preserve"> after </w:t>
      </w:r>
      <w:r w:rsidRPr="00246E21">
        <w:rPr>
          <w:b/>
          <w:i/>
          <w:sz w:val="22"/>
          <w:szCs w:val="22"/>
        </w:rPr>
        <w:t>msgA switches to msg1</w:t>
      </w:r>
      <w:r>
        <w:rPr>
          <w:b/>
          <w:i/>
          <w:sz w:val="22"/>
          <w:szCs w:val="22"/>
        </w:rPr>
        <w:t>.</w:t>
      </w:r>
      <w:r w:rsidRPr="005136FC">
        <w:rPr>
          <w:b/>
          <w:i/>
          <w:sz w:val="22"/>
          <w:szCs w:val="22"/>
        </w:rPr>
        <w:t xml:space="preserve"> </w:t>
      </w:r>
    </w:p>
    <w:p w:rsidR="002117D3" w:rsidRPr="00246938" w:rsidRDefault="00246938" w:rsidP="002117D3">
      <w:pPr>
        <w:rPr>
          <w:b/>
          <w:i/>
          <w:sz w:val="22"/>
          <w:szCs w:val="28"/>
        </w:rPr>
      </w:pPr>
      <w:r>
        <w:rPr>
          <w:b/>
          <w:i/>
          <w:sz w:val="22"/>
          <w:szCs w:val="22"/>
        </w:rPr>
        <w:t>Proposal 15: Msg1 power ramping counter should inherit</w:t>
      </w:r>
      <w:r w:rsidRPr="005136FC">
        <w:rPr>
          <w:b/>
          <w:i/>
          <w:sz w:val="22"/>
          <w:szCs w:val="22"/>
        </w:rPr>
        <w:t xml:space="preserve"> msg</w:t>
      </w:r>
      <w:r>
        <w:rPr>
          <w:b/>
          <w:i/>
          <w:sz w:val="22"/>
          <w:szCs w:val="22"/>
        </w:rPr>
        <w:t>A preamble power ramping counter</w:t>
      </w:r>
      <w:r w:rsidRPr="005136FC">
        <w:rPr>
          <w:b/>
          <w:i/>
          <w:sz w:val="22"/>
          <w:szCs w:val="22"/>
        </w:rPr>
        <w:t xml:space="preserve"> after </w:t>
      </w:r>
      <w:r w:rsidRPr="00246E21">
        <w:rPr>
          <w:b/>
          <w:i/>
          <w:sz w:val="22"/>
          <w:szCs w:val="22"/>
        </w:rPr>
        <w:t>msgA switches to msg1</w:t>
      </w:r>
      <w:r>
        <w:rPr>
          <w:b/>
          <w:i/>
          <w:sz w:val="22"/>
          <w:szCs w:val="22"/>
        </w:rPr>
        <w:t>.</w:t>
      </w:r>
      <w:r w:rsidRPr="005136FC">
        <w:rPr>
          <w:b/>
          <w:i/>
          <w:sz w:val="22"/>
          <w:szCs w:val="22"/>
        </w:rPr>
        <w:t xml:space="preserve"> </w:t>
      </w:r>
    </w:p>
    <w:p w:rsidR="00E822A9" w:rsidRPr="006E5A5E" w:rsidRDefault="00E822A9" w:rsidP="00E822A9">
      <w:bookmarkStart w:id="6" w:name="_GoBack"/>
      <w:bookmarkEnd w:id="6"/>
    </w:p>
    <w:p w:rsidR="0011356C" w:rsidRDefault="0011356C" w:rsidP="0011356C">
      <w:pPr>
        <w:pStyle w:val="Heading1"/>
        <w:widowControl/>
        <w:pBdr>
          <w:top w:val="single" w:sz="12" w:space="13" w:color="auto"/>
        </w:pBdr>
        <w:tabs>
          <w:tab w:val="left" w:pos="612"/>
        </w:tabs>
        <w:overflowPunct w:val="0"/>
        <w:autoSpaceDE w:val="0"/>
        <w:autoSpaceDN w:val="0"/>
        <w:adjustRightInd w:val="0"/>
        <w:snapToGrid w:val="0"/>
        <w:spacing w:before="0" w:after="120" w:line="360" w:lineRule="auto"/>
        <w:ind w:left="612" w:hanging="432"/>
        <w:jc w:val="left"/>
        <w:textAlignment w:val="baseline"/>
        <w:rPr>
          <w:rFonts w:cs="Arial"/>
        </w:rPr>
      </w:pPr>
      <w:r>
        <w:rPr>
          <w:rFonts w:cs="Arial"/>
        </w:rPr>
        <w:t>References</w:t>
      </w:r>
    </w:p>
    <w:p w:rsidR="0011356C" w:rsidRDefault="00FC588D" w:rsidP="0011356C">
      <w:pPr>
        <w:widowControl/>
        <w:numPr>
          <w:ilvl w:val="0"/>
          <w:numId w:val="21"/>
        </w:numPr>
        <w:overflowPunct w:val="0"/>
        <w:autoSpaceDE w:val="0"/>
        <w:autoSpaceDN w:val="0"/>
        <w:adjustRightInd w:val="0"/>
        <w:snapToGrid w:val="0"/>
        <w:spacing w:line="276" w:lineRule="auto"/>
        <w:textAlignment w:val="baseline"/>
        <w:rPr>
          <w:sz w:val="22"/>
          <w:szCs w:val="22"/>
        </w:rPr>
      </w:pPr>
      <w:r>
        <w:rPr>
          <w:sz w:val="22"/>
          <w:szCs w:val="22"/>
        </w:rPr>
        <w:t>Chairman's Notes RAN1#98</w:t>
      </w:r>
      <w:r w:rsidR="008072A4">
        <w:rPr>
          <w:sz w:val="22"/>
          <w:szCs w:val="22"/>
        </w:rPr>
        <w:t>bis</w:t>
      </w:r>
      <w:r w:rsidR="0011356C" w:rsidRPr="0028261F">
        <w:rPr>
          <w:sz w:val="22"/>
          <w:szCs w:val="22"/>
        </w:rPr>
        <w:t xml:space="preserve"> final</w:t>
      </w:r>
      <w:r w:rsidR="0011356C" w:rsidRPr="0028261F">
        <w:rPr>
          <w:rFonts w:hint="eastAsia"/>
          <w:sz w:val="22"/>
          <w:szCs w:val="22"/>
        </w:rPr>
        <w:t>, 3GPP RAN1#9</w:t>
      </w:r>
      <w:r>
        <w:rPr>
          <w:sz w:val="22"/>
          <w:szCs w:val="22"/>
        </w:rPr>
        <w:t>8</w:t>
      </w:r>
      <w:r w:rsidR="008072A4">
        <w:rPr>
          <w:sz w:val="22"/>
          <w:szCs w:val="22"/>
        </w:rPr>
        <w:t>bis</w:t>
      </w:r>
      <w:r w:rsidR="0011356C" w:rsidRPr="0028261F">
        <w:rPr>
          <w:rFonts w:hint="eastAsia"/>
          <w:sz w:val="22"/>
          <w:szCs w:val="22"/>
        </w:rPr>
        <w:t xml:space="preserve">, </w:t>
      </w:r>
      <w:r w:rsidR="008072A4">
        <w:rPr>
          <w:sz w:val="22"/>
          <w:szCs w:val="22"/>
        </w:rPr>
        <w:t>Chongqing</w:t>
      </w:r>
      <w:r w:rsidR="0011356C" w:rsidRPr="0028261F">
        <w:rPr>
          <w:rFonts w:hint="eastAsia"/>
          <w:sz w:val="22"/>
          <w:szCs w:val="22"/>
        </w:rPr>
        <w:t xml:space="preserve">, </w:t>
      </w:r>
      <w:r w:rsidR="008072A4">
        <w:rPr>
          <w:sz w:val="22"/>
          <w:szCs w:val="22"/>
        </w:rPr>
        <w:t>China</w:t>
      </w:r>
      <w:r w:rsidR="0011356C" w:rsidRPr="0028261F">
        <w:rPr>
          <w:rFonts w:hint="eastAsia"/>
          <w:sz w:val="22"/>
          <w:szCs w:val="22"/>
        </w:rPr>
        <w:t xml:space="preserve">, </w:t>
      </w:r>
      <w:r w:rsidR="008072A4">
        <w:rPr>
          <w:sz w:val="22"/>
          <w:szCs w:val="22"/>
        </w:rPr>
        <w:t>October</w:t>
      </w:r>
      <w:r w:rsidR="0011356C" w:rsidRPr="0028261F">
        <w:rPr>
          <w:rFonts w:hint="eastAsia"/>
          <w:sz w:val="22"/>
          <w:szCs w:val="22"/>
        </w:rPr>
        <w:t xml:space="preserve"> 2019.</w:t>
      </w:r>
    </w:p>
    <w:p w:rsidR="00264368" w:rsidRPr="0028261F" w:rsidRDefault="00264368" w:rsidP="00264368">
      <w:pPr>
        <w:widowControl/>
        <w:numPr>
          <w:ilvl w:val="0"/>
          <w:numId w:val="21"/>
        </w:numPr>
        <w:overflowPunct w:val="0"/>
        <w:autoSpaceDE w:val="0"/>
        <w:autoSpaceDN w:val="0"/>
        <w:adjustRightInd w:val="0"/>
        <w:snapToGrid w:val="0"/>
        <w:spacing w:line="276" w:lineRule="auto"/>
        <w:textAlignment w:val="baseline"/>
        <w:rPr>
          <w:sz w:val="22"/>
          <w:szCs w:val="22"/>
        </w:rPr>
      </w:pPr>
      <w:r w:rsidRPr="00264368">
        <w:rPr>
          <w:sz w:val="22"/>
          <w:szCs w:val="22"/>
        </w:rPr>
        <w:t>Chairman's Notes RAN1#98 final</w:t>
      </w:r>
      <w:r>
        <w:rPr>
          <w:sz w:val="22"/>
          <w:szCs w:val="22"/>
        </w:rPr>
        <w:t xml:space="preserve">, </w:t>
      </w:r>
      <w:r w:rsidRPr="0028261F">
        <w:rPr>
          <w:rFonts w:hint="eastAsia"/>
          <w:sz w:val="22"/>
          <w:szCs w:val="22"/>
        </w:rPr>
        <w:t>3GPP RAN1#9</w:t>
      </w:r>
      <w:r>
        <w:rPr>
          <w:sz w:val="22"/>
          <w:szCs w:val="22"/>
        </w:rPr>
        <w:t>8</w:t>
      </w:r>
      <w:r w:rsidRPr="0028261F">
        <w:rPr>
          <w:rFonts w:hint="eastAsia"/>
          <w:sz w:val="22"/>
          <w:szCs w:val="22"/>
        </w:rPr>
        <w:t xml:space="preserve">, </w:t>
      </w:r>
      <w:r>
        <w:rPr>
          <w:sz w:val="22"/>
          <w:szCs w:val="22"/>
        </w:rPr>
        <w:t>Prague</w:t>
      </w:r>
      <w:r w:rsidRPr="0028261F">
        <w:rPr>
          <w:rFonts w:hint="eastAsia"/>
          <w:sz w:val="22"/>
          <w:szCs w:val="22"/>
        </w:rPr>
        <w:t xml:space="preserve">, </w:t>
      </w:r>
      <w:r>
        <w:rPr>
          <w:sz w:val="22"/>
          <w:szCs w:val="22"/>
        </w:rPr>
        <w:t>CZ</w:t>
      </w:r>
      <w:r w:rsidRPr="0028261F">
        <w:rPr>
          <w:rFonts w:hint="eastAsia"/>
          <w:sz w:val="22"/>
          <w:szCs w:val="22"/>
        </w:rPr>
        <w:t xml:space="preserve">, </w:t>
      </w:r>
      <w:r>
        <w:rPr>
          <w:sz w:val="22"/>
          <w:szCs w:val="22"/>
        </w:rPr>
        <w:t>August</w:t>
      </w:r>
      <w:r w:rsidRPr="0028261F">
        <w:rPr>
          <w:rFonts w:hint="eastAsia"/>
          <w:sz w:val="22"/>
          <w:szCs w:val="22"/>
        </w:rPr>
        <w:t xml:space="preserve"> 2019.</w:t>
      </w:r>
    </w:p>
    <w:p w:rsidR="0011356C" w:rsidRDefault="007D3278" w:rsidP="007D3278">
      <w:pPr>
        <w:widowControl/>
        <w:numPr>
          <w:ilvl w:val="0"/>
          <w:numId w:val="21"/>
        </w:numPr>
        <w:overflowPunct w:val="0"/>
        <w:autoSpaceDE w:val="0"/>
        <w:autoSpaceDN w:val="0"/>
        <w:adjustRightInd w:val="0"/>
        <w:snapToGrid w:val="0"/>
        <w:spacing w:line="276" w:lineRule="auto"/>
        <w:textAlignment w:val="baseline"/>
        <w:rPr>
          <w:sz w:val="22"/>
          <w:szCs w:val="22"/>
        </w:rPr>
      </w:pPr>
      <w:r w:rsidRPr="007D3278">
        <w:rPr>
          <w:sz w:val="22"/>
          <w:szCs w:val="22"/>
        </w:rPr>
        <w:t>SessionNotes_NR-U_PowSav_NTN_2-sRA_RAN2_107bis_10-18-19_11-30 (Diana)</w:t>
      </w:r>
    </w:p>
    <w:p w:rsidR="00C26BC9" w:rsidRPr="006D6EE3" w:rsidRDefault="00AA219F" w:rsidP="007D3278">
      <w:pPr>
        <w:widowControl/>
        <w:numPr>
          <w:ilvl w:val="0"/>
          <w:numId w:val="21"/>
        </w:numPr>
        <w:overflowPunct w:val="0"/>
        <w:autoSpaceDE w:val="0"/>
        <w:autoSpaceDN w:val="0"/>
        <w:adjustRightInd w:val="0"/>
        <w:snapToGrid w:val="0"/>
        <w:spacing w:line="276" w:lineRule="auto"/>
        <w:textAlignment w:val="baseline"/>
        <w:rPr>
          <w:sz w:val="22"/>
          <w:szCs w:val="22"/>
        </w:rPr>
      </w:pPr>
      <w:hyperlink r:id="rId49" w:history="1">
        <w:r w:rsidR="00C26BC9" w:rsidRPr="00C26BC9">
          <w:rPr>
            <w:sz w:val="22"/>
            <w:szCs w:val="22"/>
          </w:rPr>
          <w:t>R2-1914064</w:t>
        </w:r>
      </w:hyperlink>
      <w:r w:rsidR="009E2AC9">
        <w:rPr>
          <w:sz w:val="22"/>
          <w:szCs w:val="22"/>
        </w:rPr>
        <w:t>/</w:t>
      </w:r>
      <w:r w:rsidR="009E2AC9" w:rsidRPr="00863D4B">
        <w:rPr>
          <w:sz w:val="22"/>
          <w:szCs w:val="22"/>
        </w:rPr>
        <w:t xml:space="preserve"> R1-1911584</w:t>
      </w:r>
      <w:r w:rsidR="00C26BC9">
        <w:rPr>
          <w:sz w:val="22"/>
          <w:szCs w:val="22"/>
        </w:rPr>
        <w:t>,</w:t>
      </w:r>
      <w:r w:rsidR="00C26BC9" w:rsidRPr="00C26BC9">
        <w:rPr>
          <w:sz w:val="22"/>
          <w:szCs w:val="22"/>
        </w:rPr>
        <w:t xml:space="preserve"> LS on SFN LSB indication in msg2/msgB,</w:t>
      </w:r>
      <w:r w:rsidR="00C26BC9">
        <w:rPr>
          <w:sz w:val="22"/>
          <w:szCs w:val="22"/>
        </w:rPr>
        <w:t xml:space="preserve"> </w:t>
      </w:r>
      <w:r w:rsidR="00C26BC9" w:rsidRPr="00C26BC9">
        <w:rPr>
          <w:sz w:val="22"/>
          <w:szCs w:val="22"/>
        </w:rPr>
        <w:t>RAN2</w:t>
      </w:r>
    </w:p>
    <w:p w:rsidR="0011356C" w:rsidRPr="0011356C" w:rsidRDefault="0011356C"/>
    <w:sectPr w:rsidR="0011356C" w:rsidRPr="0011356C" w:rsidSect="007B5462">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19F" w:rsidRDefault="00AA219F" w:rsidP="00223F7E">
      <w:r>
        <w:separator/>
      </w:r>
    </w:p>
  </w:endnote>
  <w:endnote w:type="continuationSeparator" w:id="0">
    <w:p w:rsidR="00AA219F" w:rsidRDefault="00AA219F" w:rsidP="0022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ourierNewPSMT">
    <w:altName w:val="方正舒体"/>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19F" w:rsidRDefault="00AA219F" w:rsidP="00223F7E">
      <w:r>
        <w:separator/>
      </w:r>
    </w:p>
  </w:footnote>
  <w:footnote w:type="continuationSeparator" w:id="0">
    <w:p w:rsidR="00AA219F" w:rsidRDefault="00AA219F" w:rsidP="00223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5B4326"/>
    <w:multiLevelType w:val="singleLevel"/>
    <w:tmpl w:val="A85B4326"/>
    <w:lvl w:ilvl="0">
      <w:start w:val="1"/>
      <w:numFmt w:val="bullet"/>
      <w:lvlText w:val=""/>
      <w:lvlJc w:val="left"/>
      <w:pPr>
        <w:ind w:left="420" w:hanging="420"/>
      </w:pPr>
      <w:rPr>
        <w:rFonts w:ascii="Wingdings" w:hAnsi="Wingdings" w:hint="default"/>
      </w:rPr>
    </w:lvl>
  </w:abstractNum>
  <w:abstractNum w:abstractNumId="1" w15:restartNumberingAfterBreak="0">
    <w:nsid w:val="03095D53"/>
    <w:multiLevelType w:val="singleLevel"/>
    <w:tmpl w:val="03095D53"/>
    <w:lvl w:ilvl="0">
      <w:start w:val="1"/>
      <w:numFmt w:val="bullet"/>
      <w:lvlText w:val=""/>
      <w:lvlJc w:val="left"/>
      <w:pPr>
        <w:ind w:left="420" w:hanging="420"/>
      </w:pPr>
      <w:rPr>
        <w:rFonts w:ascii="Wingdings" w:hAnsi="Wingdings" w:hint="default"/>
      </w:rPr>
    </w:lvl>
  </w:abstractNum>
  <w:abstractNum w:abstractNumId="2"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22521"/>
    <w:multiLevelType w:val="multilevel"/>
    <w:tmpl w:val="1332A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67560A"/>
    <w:multiLevelType w:val="multilevel"/>
    <w:tmpl w:val="D58E6786"/>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623950"/>
    <w:multiLevelType w:val="multilevel"/>
    <w:tmpl w:val="E4620E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7342EC"/>
    <w:multiLevelType w:val="hybridMultilevel"/>
    <w:tmpl w:val="3C60A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D295A9E"/>
    <w:multiLevelType w:val="multilevel"/>
    <w:tmpl w:val="73A27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15:restartNumberingAfterBreak="0">
    <w:nsid w:val="297F194E"/>
    <w:multiLevelType w:val="hybridMultilevel"/>
    <w:tmpl w:val="6F48879E"/>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16" w15:restartNumberingAfterBreak="0">
    <w:nsid w:val="29F71348"/>
    <w:multiLevelType w:val="hybridMultilevel"/>
    <w:tmpl w:val="C6AE766C"/>
    <w:lvl w:ilvl="0" w:tplc="67B04A4A">
      <w:start w:val="1"/>
      <w:numFmt w:val="bullet"/>
      <w:lvlText w:val="•"/>
      <w:lvlJc w:val="left"/>
      <w:pPr>
        <w:tabs>
          <w:tab w:val="num" w:pos="720"/>
        </w:tabs>
        <w:ind w:left="720" w:hanging="360"/>
      </w:pPr>
      <w:rPr>
        <w:rFonts w:ascii="Arial" w:hAnsi="Arial" w:hint="default"/>
      </w:rPr>
    </w:lvl>
    <w:lvl w:ilvl="1" w:tplc="917828C0" w:tentative="1">
      <w:start w:val="1"/>
      <w:numFmt w:val="bullet"/>
      <w:lvlText w:val="•"/>
      <w:lvlJc w:val="left"/>
      <w:pPr>
        <w:tabs>
          <w:tab w:val="num" w:pos="1440"/>
        </w:tabs>
        <w:ind w:left="1440" w:hanging="360"/>
      </w:pPr>
      <w:rPr>
        <w:rFonts w:ascii="Arial" w:hAnsi="Arial" w:hint="default"/>
      </w:rPr>
    </w:lvl>
    <w:lvl w:ilvl="2" w:tplc="9146A1D6" w:tentative="1">
      <w:start w:val="1"/>
      <w:numFmt w:val="bullet"/>
      <w:lvlText w:val="•"/>
      <w:lvlJc w:val="left"/>
      <w:pPr>
        <w:tabs>
          <w:tab w:val="num" w:pos="2160"/>
        </w:tabs>
        <w:ind w:left="2160" w:hanging="360"/>
      </w:pPr>
      <w:rPr>
        <w:rFonts w:ascii="Arial" w:hAnsi="Arial" w:hint="default"/>
      </w:rPr>
    </w:lvl>
    <w:lvl w:ilvl="3" w:tplc="FF0C288A" w:tentative="1">
      <w:start w:val="1"/>
      <w:numFmt w:val="bullet"/>
      <w:lvlText w:val="•"/>
      <w:lvlJc w:val="left"/>
      <w:pPr>
        <w:tabs>
          <w:tab w:val="num" w:pos="2880"/>
        </w:tabs>
        <w:ind w:left="2880" w:hanging="360"/>
      </w:pPr>
      <w:rPr>
        <w:rFonts w:ascii="Arial" w:hAnsi="Arial" w:hint="default"/>
      </w:rPr>
    </w:lvl>
    <w:lvl w:ilvl="4" w:tplc="9C1A3D72" w:tentative="1">
      <w:start w:val="1"/>
      <w:numFmt w:val="bullet"/>
      <w:lvlText w:val="•"/>
      <w:lvlJc w:val="left"/>
      <w:pPr>
        <w:tabs>
          <w:tab w:val="num" w:pos="3600"/>
        </w:tabs>
        <w:ind w:left="3600" w:hanging="360"/>
      </w:pPr>
      <w:rPr>
        <w:rFonts w:ascii="Arial" w:hAnsi="Arial" w:hint="default"/>
      </w:rPr>
    </w:lvl>
    <w:lvl w:ilvl="5" w:tplc="C41638B4" w:tentative="1">
      <w:start w:val="1"/>
      <w:numFmt w:val="bullet"/>
      <w:lvlText w:val="•"/>
      <w:lvlJc w:val="left"/>
      <w:pPr>
        <w:tabs>
          <w:tab w:val="num" w:pos="4320"/>
        </w:tabs>
        <w:ind w:left="4320" w:hanging="360"/>
      </w:pPr>
      <w:rPr>
        <w:rFonts w:ascii="Arial" w:hAnsi="Arial" w:hint="default"/>
      </w:rPr>
    </w:lvl>
    <w:lvl w:ilvl="6" w:tplc="A7201342" w:tentative="1">
      <w:start w:val="1"/>
      <w:numFmt w:val="bullet"/>
      <w:lvlText w:val="•"/>
      <w:lvlJc w:val="left"/>
      <w:pPr>
        <w:tabs>
          <w:tab w:val="num" w:pos="5040"/>
        </w:tabs>
        <w:ind w:left="5040" w:hanging="360"/>
      </w:pPr>
      <w:rPr>
        <w:rFonts w:ascii="Arial" w:hAnsi="Arial" w:hint="default"/>
      </w:rPr>
    </w:lvl>
    <w:lvl w:ilvl="7" w:tplc="278A1B84" w:tentative="1">
      <w:start w:val="1"/>
      <w:numFmt w:val="bullet"/>
      <w:lvlText w:val="•"/>
      <w:lvlJc w:val="left"/>
      <w:pPr>
        <w:tabs>
          <w:tab w:val="num" w:pos="5760"/>
        </w:tabs>
        <w:ind w:left="5760" w:hanging="360"/>
      </w:pPr>
      <w:rPr>
        <w:rFonts w:ascii="Arial" w:hAnsi="Arial" w:hint="default"/>
      </w:rPr>
    </w:lvl>
    <w:lvl w:ilvl="8" w:tplc="077C6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A01AC"/>
    <w:multiLevelType w:val="hybridMultilevel"/>
    <w:tmpl w:val="72BAAB78"/>
    <w:lvl w:ilvl="0" w:tplc="CF36DDB2">
      <w:start w:val="14"/>
      <w:numFmt w:val="decimal"/>
      <w:lvlText w:val="%1."/>
      <w:lvlJc w:val="left"/>
      <w:pPr>
        <w:ind w:left="360" w:hanging="360"/>
      </w:pPr>
      <w:rPr>
        <w:rFonts w:hint="default"/>
        <w:sz w:val="20"/>
        <w:szCs w:val="20"/>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8"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7A97F67"/>
    <w:multiLevelType w:val="multilevel"/>
    <w:tmpl w:val="37A97F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44658"/>
    <w:multiLevelType w:val="multilevel"/>
    <w:tmpl w:val="A954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AE3678"/>
    <w:multiLevelType w:val="multilevel"/>
    <w:tmpl w:val="B95C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D652D"/>
    <w:multiLevelType w:val="hybridMultilevel"/>
    <w:tmpl w:val="8E20E9A6"/>
    <w:lvl w:ilvl="0" w:tplc="64CEC344">
      <w:start w:val="7"/>
      <w:numFmt w:val="decimal"/>
      <w:lvlText w:val="%1."/>
      <w:lvlJc w:val="left"/>
      <w:pPr>
        <w:ind w:left="1619"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2F67C33"/>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B22CF3"/>
    <w:multiLevelType w:val="multilevel"/>
    <w:tmpl w:val="2130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5D11EA"/>
    <w:multiLevelType w:val="singleLevel"/>
    <w:tmpl w:val="585D11EA"/>
    <w:lvl w:ilvl="0">
      <w:start w:val="1"/>
      <w:numFmt w:val="bullet"/>
      <w:lvlText w:val=""/>
      <w:lvlJc w:val="left"/>
      <w:pPr>
        <w:ind w:left="420" w:hanging="420"/>
      </w:pPr>
      <w:rPr>
        <w:rFonts w:ascii="Wingdings" w:hAnsi="Wingdings" w:hint="default"/>
      </w:rPr>
    </w:lvl>
  </w:abstractNum>
  <w:abstractNum w:abstractNumId="33" w15:restartNumberingAfterBreak="0">
    <w:nsid w:val="58ED4553"/>
    <w:multiLevelType w:val="multilevel"/>
    <w:tmpl w:val="58ED455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D629C6"/>
    <w:multiLevelType w:val="hybridMultilevel"/>
    <w:tmpl w:val="74905A60"/>
    <w:lvl w:ilvl="0" w:tplc="931C2C2A">
      <w:start w:val="1"/>
      <w:numFmt w:val="decimal"/>
      <w:lvlText w:val="%1."/>
      <w:lvlJc w:val="left"/>
      <w:pPr>
        <w:tabs>
          <w:tab w:val="num" w:pos="720"/>
        </w:tabs>
        <w:ind w:left="720" w:hanging="360"/>
      </w:pPr>
    </w:lvl>
    <w:lvl w:ilvl="1" w:tplc="B9744DDE" w:tentative="1">
      <w:start w:val="1"/>
      <w:numFmt w:val="decimal"/>
      <w:lvlText w:val="%2."/>
      <w:lvlJc w:val="left"/>
      <w:pPr>
        <w:tabs>
          <w:tab w:val="num" w:pos="1440"/>
        </w:tabs>
        <w:ind w:left="1440" w:hanging="360"/>
      </w:pPr>
    </w:lvl>
    <w:lvl w:ilvl="2" w:tplc="99364152" w:tentative="1">
      <w:start w:val="1"/>
      <w:numFmt w:val="decimal"/>
      <w:lvlText w:val="%3."/>
      <w:lvlJc w:val="left"/>
      <w:pPr>
        <w:tabs>
          <w:tab w:val="num" w:pos="2160"/>
        </w:tabs>
        <w:ind w:left="2160" w:hanging="360"/>
      </w:pPr>
    </w:lvl>
    <w:lvl w:ilvl="3" w:tplc="79E02B3C" w:tentative="1">
      <w:start w:val="1"/>
      <w:numFmt w:val="decimal"/>
      <w:lvlText w:val="%4."/>
      <w:lvlJc w:val="left"/>
      <w:pPr>
        <w:tabs>
          <w:tab w:val="num" w:pos="2880"/>
        </w:tabs>
        <w:ind w:left="2880" w:hanging="360"/>
      </w:pPr>
    </w:lvl>
    <w:lvl w:ilvl="4" w:tplc="1BC813D4" w:tentative="1">
      <w:start w:val="1"/>
      <w:numFmt w:val="decimal"/>
      <w:lvlText w:val="%5."/>
      <w:lvlJc w:val="left"/>
      <w:pPr>
        <w:tabs>
          <w:tab w:val="num" w:pos="3600"/>
        </w:tabs>
        <w:ind w:left="3600" w:hanging="360"/>
      </w:pPr>
    </w:lvl>
    <w:lvl w:ilvl="5" w:tplc="165C4A4C" w:tentative="1">
      <w:start w:val="1"/>
      <w:numFmt w:val="decimal"/>
      <w:lvlText w:val="%6."/>
      <w:lvlJc w:val="left"/>
      <w:pPr>
        <w:tabs>
          <w:tab w:val="num" w:pos="4320"/>
        </w:tabs>
        <w:ind w:left="4320" w:hanging="360"/>
      </w:pPr>
    </w:lvl>
    <w:lvl w:ilvl="6" w:tplc="DDE8A6F2" w:tentative="1">
      <w:start w:val="1"/>
      <w:numFmt w:val="decimal"/>
      <w:lvlText w:val="%7."/>
      <w:lvlJc w:val="left"/>
      <w:pPr>
        <w:tabs>
          <w:tab w:val="num" w:pos="5040"/>
        </w:tabs>
        <w:ind w:left="5040" w:hanging="360"/>
      </w:pPr>
    </w:lvl>
    <w:lvl w:ilvl="7" w:tplc="25127B0C" w:tentative="1">
      <w:start w:val="1"/>
      <w:numFmt w:val="decimal"/>
      <w:lvlText w:val="%8."/>
      <w:lvlJc w:val="left"/>
      <w:pPr>
        <w:tabs>
          <w:tab w:val="num" w:pos="5760"/>
        </w:tabs>
        <w:ind w:left="5760" w:hanging="360"/>
      </w:pPr>
    </w:lvl>
    <w:lvl w:ilvl="8" w:tplc="0090F8A0" w:tentative="1">
      <w:start w:val="1"/>
      <w:numFmt w:val="decimal"/>
      <w:lvlText w:val="%9."/>
      <w:lvlJc w:val="left"/>
      <w:pPr>
        <w:tabs>
          <w:tab w:val="num" w:pos="6480"/>
        </w:tabs>
        <w:ind w:left="6480" w:hanging="360"/>
      </w:pPr>
    </w:lvl>
  </w:abstractNum>
  <w:abstractNum w:abstractNumId="35" w15:restartNumberingAfterBreak="0">
    <w:nsid w:val="5C363E00"/>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32DD8"/>
    <w:multiLevelType w:val="multilevel"/>
    <w:tmpl w:val="01242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C30B82"/>
    <w:multiLevelType w:val="multilevel"/>
    <w:tmpl w:val="66C30B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B86B1B"/>
    <w:multiLevelType w:val="hybridMultilevel"/>
    <w:tmpl w:val="155A6652"/>
    <w:lvl w:ilvl="0" w:tplc="541E9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F74BE2"/>
    <w:multiLevelType w:val="multilevel"/>
    <w:tmpl w:val="72F74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7C0389"/>
    <w:multiLevelType w:val="multilevel"/>
    <w:tmpl w:val="A20E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5D247F"/>
    <w:multiLevelType w:val="hybridMultilevel"/>
    <w:tmpl w:val="BFEC623E"/>
    <w:lvl w:ilvl="0" w:tplc="4184DE82">
      <w:start w:val="12"/>
      <w:numFmt w:val="decimal"/>
      <w:lvlText w:val="%1."/>
      <w:lvlJc w:val="left"/>
      <w:pPr>
        <w:ind w:left="360" w:hanging="360"/>
      </w:pPr>
      <w:rPr>
        <w:rFonts w:hint="default"/>
        <w:sz w:val="20"/>
        <w:szCs w:val="20"/>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num w:numId="1">
    <w:abstractNumId w:val="33"/>
  </w:num>
  <w:num w:numId="2">
    <w:abstractNumId w:val="25"/>
  </w:num>
  <w:num w:numId="3">
    <w:abstractNumId w:val="29"/>
  </w:num>
  <w:num w:numId="4">
    <w:abstractNumId w:val="38"/>
  </w:num>
  <w:num w:numId="5">
    <w:abstractNumId w:val="41"/>
  </w:num>
  <w:num w:numId="6">
    <w:abstractNumId w:val="13"/>
  </w:num>
  <w:num w:numId="7">
    <w:abstractNumId w:val="0"/>
  </w:num>
  <w:num w:numId="8">
    <w:abstractNumId w:val="14"/>
  </w:num>
  <w:num w:numId="9">
    <w:abstractNumId w:val="44"/>
  </w:num>
  <w:num w:numId="10">
    <w:abstractNumId w:val="1"/>
  </w:num>
  <w:num w:numId="11">
    <w:abstractNumId w:val="11"/>
  </w:num>
  <w:num w:numId="12">
    <w:abstractNumId w:val="20"/>
  </w:num>
  <w:num w:numId="13">
    <w:abstractNumId w:val="23"/>
  </w:num>
  <w:num w:numId="14">
    <w:abstractNumId w:val="8"/>
  </w:num>
  <w:num w:numId="15">
    <w:abstractNumId w:val="43"/>
  </w:num>
  <w:num w:numId="16">
    <w:abstractNumId w:val="35"/>
  </w:num>
  <w:num w:numId="17">
    <w:abstractNumId w:val="15"/>
  </w:num>
  <w:num w:numId="18">
    <w:abstractNumId w:val="18"/>
  </w:num>
  <w:num w:numId="19">
    <w:abstractNumId w:val="21"/>
  </w:num>
  <w:num w:numId="20">
    <w:abstractNumId w:val="36"/>
  </w:num>
  <w:num w:numId="21">
    <w:abstractNumId w:val="2"/>
  </w:num>
  <w:num w:numId="22">
    <w:abstractNumId w:val="39"/>
  </w:num>
  <w:num w:numId="23">
    <w:abstractNumId w:val="6"/>
  </w:num>
  <w:num w:numId="24">
    <w:abstractNumId w:val="27"/>
  </w:num>
  <w:num w:numId="25">
    <w:abstractNumId w:val="17"/>
  </w:num>
  <w:num w:numId="26">
    <w:abstractNumId w:val="48"/>
  </w:num>
  <w:num w:numId="27">
    <w:abstractNumId w:val="40"/>
  </w:num>
  <w:num w:numId="28">
    <w:abstractNumId w:val="45"/>
  </w:num>
  <w:num w:numId="29">
    <w:abstractNumId w:val="31"/>
  </w:num>
  <w:num w:numId="30">
    <w:abstractNumId w:val="4"/>
  </w:num>
  <w:num w:numId="31">
    <w:abstractNumId w:val="9"/>
  </w:num>
  <w:num w:numId="32">
    <w:abstractNumId w:val="34"/>
  </w:num>
  <w:num w:numId="33">
    <w:abstractNumId w:val="19"/>
  </w:num>
  <w:num w:numId="34">
    <w:abstractNumId w:val="16"/>
  </w:num>
  <w:num w:numId="35">
    <w:abstractNumId w:val="46"/>
  </w:num>
  <w:num w:numId="36">
    <w:abstractNumId w:val="37"/>
  </w:num>
  <w:num w:numId="37">
    <w:abstractNumId w:val="47"/>
  </w:num>
  <w:num w:numId="38">
    <w:abstractNumId w:val="10"/>
  </w:num>
  <w:num w:numId="39">
    <w:abstractNumId w:val="42"/>
  </w:num>
  <w:num w:numId="40">
    <w:abstractNumId w:val="12"/>
  </w:num>
  <w:num w:numId="41">
    <w:abstractNumId w:val="5"/>
  </w:num>
  <w:num w:numId="42">
    <w:abstractNumId w:val="3"/>
  </w:num>
  <w:num w:numId="43">
    <w:abstractNumId w:val="26"/>
  </w:num>
  <w:num w:numId="44">
    <w:abstractNumId w:val="30"/>
  </w:num>
  <w:num w:numId="45">
    <w:abstractNumId w:val="24"/>
  </w:num>
  <w:num w:numId="46">
    <w:abstractNumId w:val="22"/>
  </w:num>
  <w:num w:numId="47">
    <w:abstractNumId w:val="7"/>
  </w:num>
  <w:num w:numId="48">
    <w:abstractNumId w:val="3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A97"/>
    <w:rsid w:val="00000010"/>
    <w:rsid w:val="000054FA"/>
    <w:rsid w:val="00012E9D"/>
    <w:rsid w:val="000171A9"/>
    <w:rsid w:val="0002514F"/>
    <w:rsid w:val="00027AA8"/>
    <w:rsid w:val="000408A3"/>
    <w:rsid w:val="00041752"/>
    <w:rsid w:val="0004327A"/>
    <w:rsid w:val="00043F18"/>
    <w:rsid w:val="000463F6"/>
    <w:rsid w:val="000509B8"/>
    <w:rsid w:val="00052E4F"/>
    <w:rsid w:val="000536DE"/>
    <w:rsid w:val="0005372B"/>
    <w:rsid w:val="0005504B"/>
    <w:rsid w:val="0005688D"/>
    <w:rsid w:val="0005717C"/>
    <w:rsid w:val="000634F6"/>
    <w:rsid w:val="00066E60"/>
    <w:rsid w:val="00075E5E"/>
    <w:rsid w:val="00076C2E"/>
    <w:rsid w:val="000860BD"/>
    <w:rsid w:val="00086BDA"/>
    <w:rsid w:val="000877AF"/>
    <w:rsid w:val="00090D00"/>
    <w:rsid w:val="000956AC"/>
    <w:rsid w:val="00095E62"/>
    <w:rsid w:val="0009653A"/>
    <w:rsid w:val="000965FB"/>
    <w:rsid w:val="000972BD"/>
    <w:rsid w:val="000974CE"/>
    <w:rsid w:val="000A1219"/>
    <w:rsid w:val="000A27F6"/>
    <w:rsid w:val="000B0F13"/>
    <w:rsid w:val="000B40F9"/>
    <w:rsid w:val="000B71CA"/>
    <w:rsid w:val="000C2A65"/>
    <w:rsid w:val="000D28EA"/>
    <w:rsid w:val="000D3814"/>
    <w:rsid w:val="000D3975"/>
    <w:rsid w:val="000E1512"/>
    <w:rsid w:val="000E4E03"/>
    <w:rsid w:val="000F03F0"/>
    <w:rsid w:val="000F1390"/>
    <w:rsid w:val="000F1AC2"/>
    <w:rsid w:val="000F4AE4"/>
    <w:rsid w:val="000F689D"/>
    <w:rsid w:val="000F7480"/>
    <w:rsid w:val="00103782"/>
    <w:rsid w:val="00104A67"/>
    <w:rsid w:val="001072FB"/>
    <w:rsid w:val="0011356C"/>
    <w:rsid w:val="00113FB1"/>
    <w:rsid w:val="00120B72"/>
    <w:rsid w:val="00132518"/>
    <w:rsid w:val="00133A5F"/>
    <w:rsid w:val="00135658"/>
    <w:rsid w:val="00145D2F"/>
    <w:rsid w:val="00153A1C"/>
    <w:rsid w:val="00156E6F"/>
    <w:rsid w:val="001611CF"/>
    <w:rsid w:val="001655B4"/>
    <w:rsid w:val="001656FD"/>
    <w:rsid w:val="001746F6"/>
    <w:rsid w:val="00180AA8"/>
    <w:rsid w:val="001818AB"/>
    <w:rsid w:val="0018302D"/>
    <w:rsid w:val="0018447F"/>
    <w:rsid w:val="001860AF"/>
    <w:rsid w:val="001864A0"/>
    <w:rsid w:val="00190813"/>
    <w:rsid w:val="0019166E"/>
    <w:rsid w:val="00191835"/>
    <w:rsid w:val="00193E51"/>
    <w:rsid w:val="00193F0D"/>
    <w:rsid w:val="00195C1D"/>
    <w:rsid w:val="00196257"/>
    <w:rsid w:val="001A6B5C"/>
    <w:rsid w:val="001B0FD2"/>
    <w:rsid w:val="001B41D7"/>
    <w:rsid w:val="001B4C9E"/>
    <w:rsid w:val="001C26E7"/>
    <w:rsid w:val="001C2A6E"/>
    <w:rsid w:val="001D02EB"/>
    <w:rsid w:val="001D1D7A"/>
    <w:rsid w:val="001D2BEE"/>
    <w:rsid w:val="001D3879"/>
    <w:rsid w:val="001E266F"/>
    <w:rsid w:val="001E28A4"/>
    <w:rsid w:val="001E28C2"/>
    <w:rsid w:val="001E54BA"/>
    <w:rsid w:val="001E6046"/>
    <w:rsid w:val="001E6761"/>
    <w:rsid w:val="001F25A2"/>
    <w:rsid w:val="001F4756"/>
    <w:rsid w:val="002117D3"/>
    <w:rsid w:val="002132A9"/>
    <w:rsid w:val="00223F7E"/>
    <w:rsid w:val="00224790"/>
    <w:rsid w:val="00227C8F"/>
    <w:rsid w:val="0024254A"/>
    <w:rsid w:val="002455B4"/>
    <w:rsid w:val="00246938"/>
    <w:rsid w:val="00246E21"/>
    <w:rsid w:val="002504FD"/>
    <w:rsid w:val="002548D7"/>
    <w:rsid w:val="00264368"/>
    <w:rsid w:val="00265B52"/>
    <w:rsid w:val="00273BCB"/>
    <w:rsid w:val="0027687E"/>
    <w:rsid w:val="00280D1A"/>
    <w:rsid w:val="00281392"/>
    <w:rsid w:val="0028261F"/>
    <w:rsid w:val="002826D2"/>
    <w:rsid w:val="00294047"/>
    <w:rsid w:val="00296406"/>
    <w:rsid w:val="002A421C"/>
    <w:rsid w:val="002A6717"/>
    <w:rsid w:val="002A7120"/>
    <w:rsid w:val="002C2594"/>
    <w:rsid w:val="002C68E3"/>
    <w:rsid w:val="002D5505"/>
    <w:rsid w:val="002E16F4"/>
    <w:rsid w:val="002E21D4"/>
    <w:rsid w:val="002F3092"/>
    <w:rsid w:val="002F7928"/>
    <w:rsid w:val="00302F1B"/>
    <w:rsid w:val="003053FE"/>
    <w:rsid w:val="00305BCD"/>
    <w:rsid w:val="0031425C"/>
    <w:rsid w:val="00314271"/>
    <w:rsid w:val="003209FE"/>
    <w:rsid w:val="0032547D"/>
    <w:rsid w:val="003272B1"/>
    <w:rsid w:val="00332A97"/>
    <w:rsid w:val="003347CC"/>
    <w:rsid w:val="00344753"/>
    <w:rsid w:val="003448C4"/>
    <w:rsid w:val="0034559A"/>
    <w:rsid w:val="003730C8"/>
    <w:rsid w:val="0037343D"/>
    <w:rsid w:val="00374925"/>
    <w:rsid w:val="003806E4"/>
    <w:rsid w:val="00380A7F"/>
    <w:rsid w:val="00382FFB"/>
    <w:rsid w:val="00383F56"/>
    <w:rsid w:val="00384C14"/>
    <w:rsid w:val="00385D49"/>
    <w:rsid w:val="003917A1"/>
    <w:rsid w:val="003966FA"/>
    <w:rsid w:val="00396B14"/>
    <w:rsid w:val="00396C20"/>
    <w:rsid w:val="003A310C"/>
    <w:rsid w:val="003A3785"/>
    <w:rsid w:val="003A5BE1"/>
    <w:rsid w:val="003B09D5"/>
    <w:rsid w:val="003B0D1E"/>
    <w:rsid w:val="003B0DFF"/>
    <w:rsid w:val="003B3517"/>
    <w:rsid w:val="003D092B"/>
    <w:rsid w:val="003D305E"/>
    <w:rsid w:val="003D6972"/>
    <w:rsid w:val="003E3D75"/>
    <w:rsid w:val="00404B1F"/>
    <w:rsid w:val="004054A0"/>
    <w:rsid w:val="00407F20"/>
    <w:rsid w:val="0041724B"/>
    <w:rsid w:val="0041755E"/>
    <w:rsid w:val="0041795F"/>
    <w:rsid w:val="00424402"/>
    <w:rsid w:val="00430260"/>
    <w:rsid w:val="0043580F"/>
    <w:rsid w:val="00446CD8"/>
    <w:rsid w:val="00465EBE"/>
    <w:rsid w:val="00466247"/>
    <w:rsid w:val="00470DAF"/>
    <w:rsid w:val="00473E3D"/>
    <w:rsid w:val="00474F9C"/>
    <w:rsid w:val="00480AED"/>
    <w:rsid w:val="00481A80"/>
    <w:rsid w:val="00484AA1"/>
    <w:rsid w:val="00494B4C"/>
    <w:rsid w:val="004A360B"/>
    <w:rsid w:val="004A4CC6"/>
    <w:rsid w:val="004A5FC8"/>
    <w:rsid w:val="004B5E16"/>
    <w:rsid w:val="004C0A7C"/>
    <w:rsid w:val="004C0DA8"/>
    <w:rsid w:val="004C2AD3"/>
    <w:rsid w:val="004C2C14"/>
    <w:rsid w:val="004C4231"/>
    <w:rsid w:val="004C5FCA"/>
    <w:rsid w:val="004C61F5"/>
    <w:rsid w:val="004C747D"/>
    <w:rsid w:val="004C7589"/>
    <w:rsid w:val="004D1430"/>
    <w:rsid w:val="004D24C2"/>
    <w:rsid w:val="004D4468"/>
    <w:rsid w:val="004D4481"/>
    <w:rsid w:val="004D4CA1"/>
    <w:rsid w:val="004D597A"/>
    <w:rsid w:val="004D788A"/>
    <w:rsid w:val="004E5174"/>
    <w:rsid w:val="004F248A"/>
    <w:rsid w:val="004F5E2F"/>
    <w:rsid w:val="004F6D4B"/>
    <w:rsid w:val="004F7E2B"/>
    <w:rsid w:val="00500F54"/>
    <w:rsid w:val="00502654"/>
    <w:rsid w:val="00510422"/>
    <w:rsid w:val="005136FC"/>
    <w:rsid w:val="005208E2"/>
    <w:rsid w:val="00524BA9"/>
    <w:rsid w:val="0052605D"/>
    <w:rsid w:val="005332C4"/>
    <w:rsid w:val="0053483F"/>
    <w:rsid w:val="00541503"/>
    <w:rsid w:val="00541F42"/>
    <w:rsid w:val="005420AA"/>
    <w:rsid w:val="00551F53"/>
    <w:rsid w:val="00553B7F"/>
    <w:rsid w:val="005556E1"/>
    <w:rsid w:val="005636AD"/>
    <w:rsid w:val="005737F0"/>
    <w:rsid w:val="005775C1"/>
    <w:rsid w:val="0058357D"/>
    <w:rsid w:val="00584397"/>
    <w:rsid w:val="00591132"/>
    <w:rsid w:val="00591AE2"/>
    <w:rsid w:val="005965F8"/>
    <w:rsid w:val="005A0ADC"/>
    <w:rsid w:val="005A2A1E"/>
    <w:rsid w:val="005A2EF1"/>
    <w:rsid w:val="005A5243"/>
    <w:rsid w:val="005B108E"/>
    <w:rsid w:val="005B393A"/>
    <w:rsid w:val="005B78AA"/>
    <w:rsid w:val="005C79E7"/>
    <w:rsid w:val="005D5CF5"/>
    <w:rsid w:val="005D68B9"/>
    <w:rsid w:val="005D7252"/>
    <w:rsid w:val="005E632B"/>
    <w:rsid w:val="005F2923"/>
    <w:rsid w:val="005F3EA6"/>
    <w:rsid w:val="005F63D3"/>
    <w:rsid w:val="0060185E"/>
    <w:rsid w:val="00605B1E"/>
    <w:rsid w:val="00606333"/>
    <w:rsid w:val="00607685"/>
    <w:rsid w:val="00612808"/>
    <w:rsid w:val="00612996"/>
    <w:rsid w:val="00612C5C"/>
    <w:rsid w:val="00620E89"/>
    <w:rsid w:val="00620F4B"/>
    <w:rsid w:val="00625BB4"/>
    <w:rsid w:val="00625DFE"/>
    <w:rsid w:val="00627A85"/>
    <w:rsid w:val="00631A17"/>
    <w:rsid w:val="00633F5F"/>
    <w:rsid w:val="00636340"/>
    <w:rsid w:val="00641AE7"/>
    <w:rsid w:val="0064502E"/>
    <w:rsid w:val="00645274"/>
    <w:rsid w:val="00645DC5"/>
    <w:rsid w:val="006526F7"/>
    <w:rsid w:val="00653BF2"/>
    <w:rsid w:val="0065678C"/>
    <w:rsid w:val="00666075"/>
    <w:rsid w:val="0066701F"/>
    <w:rsid w:val="00673D32"/>
    <w:rsid w:val="00675471"/>
    <w:rsid w:val="00676922"/>
    <w:rsid w:val="00680828"/>
    <w:rsid w:val="0068551A"/>
    <w:rsid w:val="00687389"/>
    <w:rsid w:val="00687567"/>
    <w:rsid w:val="00693700"/>
    <w:rsid w:val="00697A67"/>
    <w:rsid w:val="006A100F"/>
    <w:rsid w:val="006A154F"/>
    <w:rsid w:val="006A1DDE"/>
    <w:rsid w:val="006A7F1B"/>
    <w:rsid w:val="006C0A70"/>
    <w:rsid w:val="006D4A96"/>
    <w:rsid w:val="006D6EE3"/>
    <w:rsid w:val="006E20C9"/>
    <w:rsid w:val="006E23D0"/>
    <w:rsid w:val="006E539B"/>
    <w:rsid w:val="006E5A5E"/>
    <w:rsid w:val="006F66DF"/>
    <w:rsid w:val="006F6E6F"/>
    <w:rsid w:val="0070290D"/>
    <w:rsid w:val="00707CD0"/>
    <w:rsid w:val="00707EBC"/>
    <w:rsid w:val="00710887"/>
    <w:rsid w:val="007150B0"/>
    <w:rsid w:val="00724B86"/>
    <w:rsid w:val="007313FE"/>
    <w:rsid w:val="00731D78"/>
    <w:rsid w:val="007359B4"/>
    <w:rsid w:val="00750B53"/>
    <w:rsid w:val="00756291"/>
    <w:rsid w:val="00756559"/>
    <w:rsid w:val="007634D5"/>
    <w:rsid w:val="0076421D"/>
    <w:rsid w:val="00765711"/>
    <w:rsid w:val="007659A1"/>
    <w:rsid w:val="00767EF3"/>
    <w:rsid w:val="00775513"/>
    <w:rsid w:val="007769BA"/>
    <w:rsid w:val="00777255"/>
    <w:rsid w:val="00784399"/>
    <w:rsid w:val="00797C89"/>
    <w:rsid w:val="007A2126"/>
    <w:rsid w:val="007B4BCA"/>
    <w:rsid w:val="007B5462"/>
    <w:rsid w:val="007C2873"/>
    <w:rsid w:val="007C4930"/>
    <w:rsid w:val="007C525F"/>
    <w:rsid w:val="007C6167"/>
    <w:rsid w:val="007C6528"/>
    <w:rsid w:val="007D304E"/>
    <w:rsid w:val="007D3278"/>
    <w:rsid w:val="007E244F"/>
    <w:rsid w:val="007E633D"/>
    <w:rsid w:val="007F3BDD"/>
    <w:rsid w:val="007F5B5C"/>
    <w:rsid w:val="00805CF0"/>
    <w:rsid w:val="008072A4"/>
    <w:rsid w:val="00807637"/>
    <w:rsid w:val="00810FBB"/>
    <w:rsid w:val="00811D50"/>
    <w:rsid w:val="008230EB"/>
    <w:rsid w:val="0082587A"/>
    <w:rsid w:val="0082797A"/>
    <w:rsid w:val="00831190"/>
    <w:rsid w:val="00845EAF"/>
    <w:rsid w:val="00855379"/>
    <w:rsid w:val="00857073"/>
    <w:rsid w:val="00861288"/>
    <w:rsid w:val="00863D4B"/>
    <w:rsid w:val="008659E1"/>
    <w:rsid w:val="008711C0"/>
    <w:rsid w:val="0087190D"/>
    <w:rsid w:val="00875A46"/>
    <w:rsid w:val="008775E0"/>
    <w:rsid w:val="0088275B"/>
    <w:rsid w:val="008837DF"/>
    <w:rsid w:val="008839FB"/>
    <w:rsid w:val="00885227"/>
    <w:rsid w:val="00893B69"/>
    <w:rsid w:val="008955A7"/>
    <w:rsid w:val="00897A5A"/>
    <w:rsid w:val="008B5514"/>
    <w:rsid w:val="008C06B5"/>
    <w:rsid w:val="008C2C54"/>
    <w:rsid w:val="008C3D25"/>
    <w:rsid w:val="008D2546"/>
    <w:rsid w:val="008D2F3D"/>
    <w:rsid w:val="008D35C5"/>
    <w:rsid w:val="008D73B9"/>
    <w:rsid w:val="008E1DC4"/>
    <w:rsid w:val="008E460E"/>
    <w:rsid w:val="008E594B"/>
    <w:rsid w:val="00901C1F"/>
    <w:rsid w:val="00912EBE"/>
    <w:rsid w:val="009160BE"/>
    <w:rsid w:val="00917355"/>
    <w:rsid w:val="0092140A"/>
    <w:rsid w:val="00921513"/>
    <w:rsid w:val="00927713"/>
    <w:rsid w:val="00936ABF"/>
    <w:rsid w:val="00942AF5"/>
    <w:rsid w:val="0094314E"/>
    <w:rsid w:val="00944281"/>
    <w:rsid w:val="00945E81"/>
    <w:rsid w:val="00951014"/>
    <w:rsid w:val="00952B42"/>
    <w:rsid w:val="009648C3"/>
    <w:rsid w:val="009706E4"/>
    <w:rsid w:val="00972CF3"/>
    <w:rsid w:val="009730EE"/>
    <w:rsid w:val="0097548F"/>
    <w:rsid w:val="00975BE3"/>
    <w:rsid w:val="00976437"/>
    <w:rsid w:val="00977D1E"/>
    <w:rsid w:val="0098251C"/>
    <w:rsid w:val="00984174"/>
    <w:rsid w:val="00985AB1"/>
    <w:rsid w:val="00986BD1"/>
    <w:rsid w:val="00990427"/>
    <w:rsid w:val="0099100E"/>
    <w:rsid w:val="009932CF"/>
    <w:rsid w:val="009B18E1"/>
    <w:rsid w:val="009B276C"/>
    <w:rsid w:val="009B43B1"/>
    <w:rsid w:val="009B7A04"/>
    <w:rsid w:val="009D09C5"/>
    <w:rsid w:val="009D1267"/>
    <w:rsid w:val="009D1547"/>
    <w:rsid w:val="009E2AC9"/>
    <w:rsid w:val="009E5CDA"/>
    <w:rsid w:val="009F381C"/>
    <w:rsid w:val="009F5D29"/>
    <w:rsid w:val="009F6D42"/>
    <w:rsid w:val="00A00E6D"/>
    <w:rsid w:val="00A052AA"/>
    <w:rsid w:val="00A0682A"/>
    <w:rsid w:val="00A11003"/>
    <w:rsid w:val="00A138ED"/>
    <w:rsid w:val="00A1392C"/>
    <w:rsid w:val="00A234F4"/>
    <w:rsid w:val="00A23F79"/>
    <w:rsid w:val="00A2713C"/>
    <w:rsid w:val="00A4172E"/>
    <w:rsid w:val="00A41898"/>
    <w:rsid w:val="00A43B0F"/>
    <w:rsid w:val="00A46B76"/>
    <w:rsid w:val="00A503E1"/>
    <w:rsid w:val="00A520C8"/>
    <w:rsid w:val="00A5466C"/>
    <w:rsid w:val="00A54B8E"/>
    <w:rsid w:val="00A5691A"/>
    <w:rsid w:val="00A655B4"/>
    <w:rsid w:val="00A65EA8"/>
    <w:rsid w:val="00A6607E"/>
    <w:rsid w:val="00A711A3"/>
    <w:rsid w:val="00A7228B"/>
    <w:rsid w:val="00A7488F"/>
    <w:rsid w:val="00A75103"/>
    <w:rsid w:val="00A8287E"/>
    <w:rsid w:val="00A8328B"/>
    <w:rsid w:val="00A87D5A"/>
    <w:rsid w:val="00AA219F"/>
    <w:rsid w:val="00AB0B1B"/>
    <w:rsid w:val="00AB1D36"/>
    <w:rsid w:val="00AB237C"/>
    <w:rsid w:val="00AB4EA0"/>
    <w:rsid w:val="00AB595E"/>
    <w:rsid w:val="00AB6065"/>
    <w:rsid w:val="00AC192C"/>
    <w:rsid w:val="00AC26F0"/>
    <w:rsid w:val="00AC3EDD"/>
    <w:rsid w:val="00AC6F97"/>
    <w:rsid w:val="00AD659C"/>
    <w:rsid w:val="00AF40FA"/>
    <w:rsid w:val="00AF4882"/>
    <w:rsid w:val="00B06CB2"/>
    <w:rsid w:val="00B103F9"/>
    <w:rsid w:val="00B17B0B"/>
    <w:rsid w:val="00B20656"/>
    <w:rsid w:val="00B2266C"/>
    <w:rsid w:val="00B22BED"/>
    <w:rsid w:val="00B25C54"/>
    <w:rsid w:val="00B27F9D"/>
    <w:rsid w:val="00B32F37"/>
    <w:rsid w:val="00B37331"/>
    <w:rsid w:val="00B56856"/>
    <w:rsid w:val="00B57448"/>
    <w:rsid w:val="00B73853"/>
    <w:rsid w:val="00B774B7"/>
    <w:rsid w:val="00B80520"/>
    <w:rsid w:val="00B851C1"/>
    <w:rsid w:val="00B865EC"/>
    <w:rsid w:val="00B95167"/>
    <w:rsid w:val="00B96905"/>
    <w:rsid w:val="00BA6F2D"/>
    <w:rsid w:val="00BB6A92"/>
    <w:rsid w:val="00BC2172"/>
    <w:rsid w:val="00BC3215"/>
    <w:rsid w:val="00BC373E"/>
    <w:rsid w:val="00BC3885"/>
    <w:rsid w:val="00BC7718"/>
    <w:rsid w:val="00BD22A5"/>
    <w:rsid w:val="00BE65EA"/>
    <w:rsid w:val="00C02A9B"/>
    <w:rsid w:val="00C064E3"/>
    <w:rsid w:val="00C07EC0"/>
    <w:rsid w:val="00C15C31"/>
    <w:rsid w:val="00C20A7A"/>
    <w:rsid w:val="00C21425"/>
    <w:rsid w:val="00C22EED"/>
    <w:rsid w:val="00C23281"/>
    <w:rsid w:val="00C235B2"/>
    <w:rsid w:val="00C26BC9"/>
    <w:rsid w:val="00C3091E"/>
    <w:rsid w:val="00C3303A"/>
    <w:rsid w:val="00C3330A"/>
    <w:rsid w:val="00C40BA6"/>
    <w:rsid w:val="00C42033"/>
    <w:rsid w:val="00C45D48"/>
    <w:rsid w:val="00C51D61"/>
    <w:rsid w:val="00C5294F"/>
    <w:rsid w:val="00C564E0"/>
    <w:rsid w:val="00C62334"/>
    <w:rsid w:val="00C65299"/>
    <w:rsid w:val="00C6725A"/>
    <w:rsid w:val="00C71E86"/>
    <w:rsid w:val="00C74135"/>
    <w:rsid w:val="00C758AA"/>
    <w:rsid w:val="00C7629C"/>
    <w:rsid w:val="00C771A1"/>
    <w:rsid w:val="00C77225"/>
    <w:rsid w:val="00C80CC9"/>
    <w:rsid w:val="00C84CF4"/>
    <w:rsid w:val="00C8583D"/>
    <w:rsid w:val="00C92A01"/>
    <w:rsid w:val="00C97BBB"/>
    <w:rsid w:val="00CA1452"/>
    <w:rsid w:val="00CA170D"/>
    <w:rsid w:val="00CB053D"/>
    <w:rsid w:val="00CB2325"/>
    <w:rsid w:val="00CB5E5C"/>
    <w:rsid w:val="00CB6BCF"/>
    <w:rsid w:val="00CC3967"/>
    <w:rsid w:val="00CC7542"/>
    <w:rsid w:val="00CD6BB7"/>
    <w:rsid w:val="00CD6EBC"/>
    <w:rsid w:val="00CD70F0"/>
    <w:rsid w:val="00CE00D6"/>
    <w:rsid w:val="00CE01CD"/>
    <w:rsid w:val="00CE052E"/>
    <w:rsid w:val="00CE5FBA"/>
    <w:rsid w:val="00CF0DDD"/>
    <w:rsid w:val="00CF4D1C"/>
    <w:rsid w:val="00D04247"/>
    <w:rsid w:val="00D12BAB"/>
    <w:rsid w:val="00D13B63"/>
    <w:rsid w:val="00D1617C"/>
    <w:rsid w:val="00D31FC3"/>
    <w:rsid w:val="00D328FA"/>
    <w:rsid w:val="00D34A80"/>
    <w:rsid w:val="00D45500"/>
    <w:rsid w:val="00D46C5B"/>
    <w:rsid w:val="00D53673"/>
    <w:rsid w:val="00D6360D"/>
    <w:rsid w:val="00D661AE"/>
    <w:rsid w:val="00D7533B"/>
    <w:rsid w:val="00D763A1"/>
    <w:rsid w:val="00D826D0"/>
    <w:rsid w:val="00D8336C"/>
    <w:rsid w:val="00D84279"/>
    <w:rsid w:val="00D94391"/>
    <w:rsid w:val="00D97F06"/>
    <w:rsid w:val="00DA0430"/>
    <w:rsid w:val="00DA1442"/>
    <w:rsid w:val="00DA3299"/>
    <w:rsid w:val="00DA44DD"/>
    <w:rsid w:val="00DA6EDC"/>
    <w:rsid w:val="00DA7E35"/>
    <w:rsid w:val="00DB2AE7"/>
    <w:rsid w:val="00DC5AFC"/>
    <w:rsid w:val="00DC687D"/>
    <w:rsid w:val="00DC74A6"/>
    <w:rsid w:val="00DD1EF2"/>
    <w:rsid w:val="00DD49E7"/>
    <w:rsid w:val="00DD5A73"/>
    <w:rsid w:val="00DD6C02"/>
    <w:rsid w:val="00DD6F56"/>
    <w:rsid w:val="00DD76CE"/>
    <w:rsid w:val="00DE2D89"/>
    <w:rsid w:val="00DF1FD0"/>
    <w:rsid w:val="00DF25EE"/>
    <w:rsid w:val="00DF3DCC"/>
    <w:rsid w:val="00E0369C"/>
    <w:rsid w:val="00E109D6"/>
    <w:rsid w:val="00E12081"/>
    <w:rsid w:val="00E14FAF"/>
    <w:rsid w:val="00E254AB"/>
    <w:rsid w:val="00E26842"/>
    <w:rsid w:val="00E26F80"/>
    <w:rsid w:val="00E27425"/>
    <w:rsid w:val="00E30064"/>
    <w:rsid w:val="00E40643"/>
    <w:rsid w:val="00E417B5"/>
    <w:rsid w:val="00E45D6B"/>
    <w:rsid w:val="00E47C52"/>
    <w:rsid w:val="00E50F7F"/>
    <w:rsid w:val="00E76CB7"/>
    <w:rsid w:val="00E801FF"/>
    <w:rsid w:val="00E822A9"/>
    <w:rsid w:val="00E8564D"/>
    <w:rsid w:val="00EA4201"/>
    <w:rsid w:val="00EA651E"/>
    <w:rsid w:val="00EB20F4"/>
    <w:rsid w:val="00EC06F9"/>
    <w:rsid w:val="00ED2413"/>
    <w:rsid w:val="00ED44B0"/>
    <w:rsid w:val="00ED58C6"/>
    <w:rsid w:val="00EE0929"/>
    <w:rsid w:val="00EE2FE5"/>
    <w:rsid w:val="00EE3806"/>
    <w:rsid w:val="00EE3C47"/>
    <w:rsid w:val="00EF225B"/>
    <w:rsid w:val="00F02DA4"/>
    <w:rsid w:val="00F1109F"/>
    <w:rsid w:val="00F119AD"/>
    <w:rsid w:val="00F20579"/>
    <w:rsid w:val="00F22B00"/>
    <w:rsid w:val="00F26624"/>
    <w:rsid w:val="00F32A4B"/>
    <w:rsid w:val="00F33874"/>
    <w:rsid w:val="00F35788"/>
    <w:rsid w:val="00F36FB4"/>
    <w:rsid w:val="00F41AE2"/>
    <w:rsid w:val="00F439F2"/>
    <w:rsid w:val="00F44026"/>
    <w:rsid w:val="00F51FD5"/>
    <w:rsid w:val="00F53D8B"/>
    <w:rsid w:val="00F54ECB"/>
    <w:rsid w:val="00F5750E"/>
    <w:rsid w:val="00F8120E"/>
    <w:rsid w:val="00F819EC"/>
    <w:rsid w:val="00F844A6"/>
    <w:rsid w:val="00F85D2E"/>
    <w:rsid w:val="00F860A0"/>
    <w:rsid w:val="00F90ED3"/>
    <w:rsid w:val="00F9143C"/>
    <w:rsid w:val="00F925AC"/>
    <w:rsid w:val="00F96DD1"/>
    <w:rsid w:val="00F96E7C"/>
    <w:rsid w:val="00F9706E"/>
    <w:rsid w:val="00FA21D9"/>
    <w:rsid w:val="00FA37D9"/>
    <w:rsid w:val="00FB004F"/>
    <w:rsid w:val="00FB4292"/>
    <w:rsid w:val="00FB4823"/>
    <w:rsid w:val="00FC0605"/>
    <w:rsid w:val="00FC588D"/>
    <w:rsid w:val="00FC6C72"/>
    <w:rsid w:val="00FC7309"/>
    <w:rsid w:val="00FD1241"/>
    <w:rsid w:val="00FD72FC"/>
    <w:rsid w:val="00FE7F29"/>
    <w:rsid w:val="0C8356D9"/>
    <w:rsid w:val="109949D8"/>
    <w:rsid w:val="11056681"/>
    <w:rsid w:val="11F312F6"/>
    <w:rsid w:val="1A11010B"/>
    <w:rsid w:val="1F395FB1"/>
    <w:rsid w:val="242441B7"/>
    <w:rsid w:val="298C5320"/>
    <w:rsid w:val="30657F34"/>
    <w:rsid w:val="308128D0"/>
    <w:rsid w:val="32483B91"/>
    <w:rsid w:val="336E0F8F"/>
    <w:rsid w:val="346D7637"/>
    <w:rsid w:val="34B01CE9"/>
    <w:rsid w:val="360134EF"/>
    <w:rsid w:val="394E3EBC"/>
    <w:rsid w:val="3CE62F68"/>
    <w:rsid w:val="41341674"/>
    <w:rsid w:val="5969209B"/>
    <w:rsid w:val="61D50BB2"/>
    <w:rsid w:val="66E2184B"/>
    <w:rsid w:val="6A992B79"/>
    <w:rsid w:val="7063412E"/>
    <w:rsid w:val="7783510F"/>
    <w:rsid w:val="7BEB74DA"/>
    <w:rsid w:val="7F52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B537C5-62E7-431C-8C55-23D1F43D1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462"/>
    <w:pPr>
      <w:widowControl w:val="0"/>
      <w:jc w:val="both"/>
    </w:pPr>
    <w:rPr>
      <w:rFonts w:eastAsiaTheme="minorEastAsia" w:cstheme="minorBidi"/>
      <w:kern w:val="2"/>
      <w:sz w:val="21"/>
      <w:szCs w:val="21"/>
    </w:rPr>
  </w:style>
  <w:style w:type="paragraph" w:styleId="Heading1">
    <w:name w:val="heading 1"/>
    <w:basedOn w:val="Normal"/>
    <w:next w:val="Normal"/>
    <w:link w:val="Heading1Char"/>
    <w:uiPriority w:val="9"/>
    <w:qFormat/>
    <w:rsid w:val="007B5462"/>
    <w:pPr>
      <w:keepNext/>
      <w:keepLines/>
      <w:spacing w:before="340" w:after="330" w:line="578" w:lineRule="auto"/>
      <w:outlineLvl w:val="0"/>
    </w:pPr>
    <w:rPr>
      <w:rFonts w:ascii="Arial" w:hAnsi="Arial"/>
      <w:b/>
      <w:bCs/>
      <w:kern w:val="44"/>
      <w:sz w:val="32"/>
      <w:szCs w:val="44"/>
    </w:rPr>
  </w:style>
  <w:style w:type="paragraph" w:styleId="Heading2">
    <w:name w:val="heading 2"/>
    <w:basedOn w:val="Normal"/>
    <w:next w:val="Normal"/>
    <w:link w:val="Heading2Char"/>
    <w:uiPriority w:val="9"/>
    <w:unhideWhenUsed/>
    <w:qFormat/>
    <w:rsid w:val="007B5462"/>
    <w:pPr>
      <w:keepNext/>
      <w:keepLines/>
      <w:spacing w:before="260" w:after="260" w:line="415" w:lineRule="auto"/>
      <w:outlineLvl w:val="1"/>
    </w:pPr>
    <w:rPr>
      <w:rFonts w:ascii="Arial" w:eastAsiaTheme="majorEastAsia" w:hAnsi="Arial" w:cstheme="majorBidi"/>
      <w:b/>
      <w:bCs/>
      <w:sz w:val="28"/>
      <w:szCs w:val="32"/>
    </w:rPr>
  </w:style>
  <w:style w:type="paragraph" w:styleId="Heading3">
    <w:name w:val="heading 3"/>
    <w:basedOn w:val="Normal"/>
    <w:next w:val="Normal"/>
    <w:link w:val="Heading3Char"/>
    <w:uiPriority w:val="9"/>
    <w:unhideWhenUsed/>
    <w:qFormat/>
    <w:rsid w:val="007B5462"/>
    <w:pPr>
      <w:keepNext/>
      <w:keepLines/>
      <w:spacing w:before="260" w:after="260" w:line="416" w:lineRule="auto"/>
      <w:outlineLvl w:val="2"/>
    </w:pPr>
    <w:rPr>
      <w:rFonts w:ascii="Arial" w:hAnsi="Arial"/>
      <w:b/>
      <w:bCs/>
      <w:sz w:val="24"/>
      <w:szCs w:val="32"/>
    </w:rPr>
  </w:style>
  <w:style w:type="paragraph" w:styleId="Heading4">
    <w:name w:val="heading 4"/>
    <w:basedOn w:val="Normal"/>
    <w:next w:val="Normal"/>
    <w:link w:val="Heading4Char"/>
    <w:uiPriority w:val="9"/>
    <w:unhideWhenUsed/>
    <w:qFormat/>
    <w:rsid w:val="007B5462"/>
    <w:pPr>
      <w:keepNext/>
      <w:keepLines/>
      <w:spacing w:before="280" w:after="290" w:line="376" w:lineRule="auto"/>
      <w:outlineLvl w:val="3"/>
    </w:pPr>
    <w:rPr>
      <w:rFonts w:ascii="Arial" w:eastAsiaTheme="majorEastAsia" w:hAnsi="Arial" w:cstheme="majorBidi"/>
      <w:b/>
      <w:bCs/>
      <w:szCs w:val="28"/>
    </w:rPr>
  </w:style>
  <w:style w:type="paragraph" w:styleId="Heading5">
    <w:name w:val="heading 5"/>
    <w:basedOn w:val="Normal"/>
    <w:next w:val="Normal"/>
    <w:link w:val="Heading5Char"/>
    <w:uiPriority w:val="9"/>
    <w:unhideWhenUsed/>
    <w:qFormat/>
    <w:rsid w:val="007B5462"/>
    <w:pPr>
      <w:keepNext/>
      <w:keepLines/>
      <w:spacing w:before="280" w:after="290" w:line="376" w:lineRule="auto"/>
      <w:outlineLvl w:val="4"/>
    </w:pPr>
    <w:rPr>
      <w:rFonts w:ascii="Arial" w:hAnsi="Arial"/>
      <w:b/>
      <w:bCs/>
      <w:szCs w:val="28"/>
    </w:rPr>
  </w:style>
  <w:style w:type="paragraph" w:styleId="Heading6">
    <w:name w:val="heading 6"/>
    <w:basedOn w:val="Normal"/>
    <w:next w:val="Normal"/>
    <w:link w:val="Heading6Char"/>
    <w:uiPriority w:val="9"/>
    <w:unhideWhenUsed/>
    <w:qFormat/>
    <w:rsid w:val="007B546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7B5462"/>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7B5462"/>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7B5462"/>
    <w:pPr>
      <w:keepNext/>
      <w:keepLines/>
      <w:spacing w:before="240" w:after="64" w:line="32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rsid w:val="007B5462"/>
    <w:pPr>
      <w:ind w:leftChars="400" w:left="100" w:hangingChars="200" w:hanging="200"/>
      <w:contextualSpacing/>
    </w:pPr>
  </w:style>
  <w:style w:type="paragraph" w:styleId="CommentText">
    <w:name w:val="annotation text"/>
    <w:basedOn w:val="Normal"/>
    <w:link w:val="CommentTextChar"/>
    <w:unhideWhenUsed/>
    <w:qFormat/>
    <w:rsid w:val="007B5462"/>
    <w:pPr>
      <w:jc w:val="left"/>
    </w:pPr>
  </w:style>
  <w:style w:type="paragraph" w:styleId="List2">
    <w:name w:val="List 2"/>
    <w:basedOn w:val="Normal"/>
    <w:uiPriority w:val="99"/>
    <w:semiHidden/>
    <w:unhideWhenUsed/>
    <w:qFormat/>
    <w:rsid w:val="007B5462"/>
    <w:pPr>
      <w:ind w:leftChars="200" w:left="100" w:hangingChars="200" w:hanging="200"/>
      <w:contextualSpacing/>
    </w:pPr>
  </w:style>
  <w:style w:type="paragraph" w:styleId="BalloonText">
    <w:name w:val="Balloon Text"/>
    <w:basedOn w:val="Normal"/>
    <w:link w:val="BalloonTextChar"/>
    <w:uiPriority w:val="99"/>
    <w:semiHidden/>
    <w:unhideWhenUsed/>
    <w:qFormat/>
    <w:rsid w:val="007B5462"/>
    <w:rPr>
      <w:sz w:val="18"/>
      <w:szCs w:val="18"/>
    </w:rPr>
  </w:style>
  <w:style w:type="paragraph" w:styleId="Subtitle">
    <w:name w:val="Subtitle"/>
    <w:basedOn w:val="Normal"/>
    <w:next w:val="Normal"/>
    <w:link w:val="SubtitleChar"/>
    <w:uiPriority w:val="11"/>
    <w:qFormat/>
    <w:rsid w:val="007B5462"/>
    <w:pPr>
      <w:spacing w:before="240" w:after="60" w:line="312" w:lineRule="auto"/>
      <w:jc w:val="center"/>
      <w:outlineLvl w:val="1"/>
    </w:pPr>
    <w:rPr>
      <w:rFonts w:asciiTheme="majorHAnsi" w:eastAsia="宋体" w:hAnsiTheme="majorHAnsi" w:cstheme="majorBidi"/>
      <w:b/>
      <w:bCs/>
      <w:kern w:val="28"/>
      <w:sz w:val="32"/>
      <w:szCs w:val="32"/>
    </w:rPr>
  </w:style>
  <w:style w:type="paragraph" w:styleId="List">
    <w:name w:val="List"/>
    <w:basedOn w:val="Normal"/>
    <w:uiPriority w:val="99"/>
    <w:semiHidden/>
    <w:unhideWhenUsed/>
    <w:qFormat/>
    <w:rsid w:val="007B5462"/>
    <w:pPr>
      <w:ind w:left="200" w:hangingChars="200" w:hanging="200"/>
      <w:contextualSpacing/>
    </w:pPr>
  </w:style>
  <w:style w:type="paragraph" w:styleId="NormalWeb">
    <w:name w:val="Normal (Web)"/>
    <w:basedOn w:val="Normal"/>
    <w:uiPriority w:val="99"/>
    <w:qFormat/>
    <w:rsid w:val="007B5462"/>
    <w:pPr>
      <w:widowControl/>
      <w:spacing w:before="100" w:beforeAutospacing="1" w:after="100" w:afterAutospacing="1"/>
      <w:jc w:val="left"/>
    </w:pPr>
    <w:rPr>
      <w:rFonts w:eastAsia="Batang" w:cs="Times New Roman"/>
      <w:kern w:val="0"/>
      <w:sz w:val="24"/>
      <w:szCs w:val="24"/>
      <w:lang w:eastAsia="ko-KR"/>
    </w:rPr>
  </w:style>
  <w:style w:type="paragraph" w:styleId="Index1">
    <w:name w:val="index 1"/>
    <w:basedOn w:val="Normal"/>
    <w:next w:val="Normal"/>
    <w:qFormat/>
    <w:rsid w:val="007B5462"/>
    <w:pPr>
      <w:tabs>
        <w:tab w:val="right" w:leader="dot" w:pos="9299"/>
      </w:tabs>
      <w:jc w:val="left"/>
    </w:pPr>
    <w:rPr>
      <w:rFonts w:ascii="宋体" w:cs="Times New Roman"/>
    </w:rPr>
  </w:style>
  <w:style w:type="paragraph" w:styleId="Title">
    <w:name w:val="Title"/>
    <w:basedOn w:val="Normal"/>
    <w:next w:val="Normal"/>
    <w:link w:val="TitleChar"/>
    <w:uiPriority w:val="10"/>
    <w:qFormat/>
    <w:rsid w:val="007B5462"/>
    <w:pPr>
      <w:spacing w:before="240" w:after="60"/>
      <w:jc w:val="center"/>
      <w:outlineLvl w:val="0"/>
    </w:pPr>
    <w:rPr>
      <w:rFonts w:ascii="Arial" w:eastAsia="宋体" w:hAnsi="Arial" w:cstheme="majorBidi"/>
      <w:b/>
      <w:bCs/>
      <w:sz w:val="44"/>
      <w:szCs w:val="32"/>
    </w:rPr>
  </w:style>
  <w:style w:type="character" w:styleId="Strong">
    <w:name w:val="Strong"/>
    <w:basedOn w:val="DefaultParagraphFont"/>
    <w:uiPriority w:val="22"/>
    <w:qFormat/>
    <w:rsid w:val="007B5462"/>
    <w:rPr>
      <w:b/>
      <w:bCs/>
    </w:rPr>
  </w:style>
  <w:style w:type="character" w:styleId="FollowedHyperlink">
    <w:name w:val="FollowedHyperlink"/>
    <w:basedOn w:val="DefaultParagraphFont"/>
    <w:uiPriority w:val="99"/>
    <w:unhideWhenUsed/>
    <w:qFormat/>
    <w:rsid w:val="007B5462"/>
    <w:rPr>
      <w:color w:val="800080" w:themeColor="followedHyperlink"/>
      <w:u w:val="single"/>
    </w:rPr>
  </w:style>
  <w:style w:type="character" w:styleId="Emphasis">
    <w:name w:val="Emphasis"/>
    <w:basedOn w:val="DefaultParagraphFont"/>
    <w:uiPriority w:val="20"/>
    <w:qFormat/>
    <w:rsid w:val="007B5462"/>
    <w:rPr>
      <w:i/>
      <w:iCs/>
    </w:rPr>
  </w:style>
  <w:style w:type="character" w:styleId="Hyperlink">
    <w:name w:val="Hyperlink"/>
    <w:basedOn w:val="DefaultParagraphFont"/>
    <w:uiPriority w:val="99"/>
    <w:unhideWhenUsed/>
    <w:qFormat/>
    <w:rsid w:val="007B5462"/>
    <w:rPr>
      <w:color w:val="0000FF" w:themeColor="hyperlink"/>
      <w:u w:val="single"/>
    </w:rPr>
  </w:style>
  <w:style w:type="character" w:styleId="CommentReference">
    <w:name w:val="annotation reference"/>
    <w:basedOn w:val="DefaultParagraphFont"/>
    <w:semiHidden/>
    <w:unhideWhenUsed/>
    <w:qFormat/>
    <w:rsid w:val="007B5462"/>
    <w:rPr>
      <w:sz w:val="21"/>
      <w:szCs w:val="21"/>
    </w:rPr>
  </w:style>
  <w:style w:type="table" w:styleId="TableGrid">
    <w:name w:val="Table Grid"/>
    <w:basedOn w:val="TableNormal"/>
    <w:uiPriority w:val="59"/>
    <w:qFormat/>
    <w:rsid w:val="007B54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qFormat/>
    <w:rsid w:val="007B5462"/>
    <w:rPr>
      <w:rFonts w:ascii="Arial" w:hAnsi="Arial"/>
      <w:b/>
      <w:bCs/>
      <w:kern w:val="44"/>
      <w:sz w:val="32"/>
      <w:szCs w:val="44"/>
    </w:rPr>
  </w:style>
  <w:style w:type="character" w:customStyle="1" w:styleId="Heading2Char">
    <w:name w:val="Heading 2 Char"/>
    <w:basedOn w:val="DefaultParagraphFont"/>
    <w:link w:val="Heading2"/>
    <w:uiPriority w:val="9"/>
    <w:qFormat/>
    <w:rsid w:val="007B5462"/>
    <w:rPr>
      <w:rFonts w:ascii="Arial" w:eastAsiaTheme="majorEastAsia" w:hAnsi="Arial" w:cstheme="majorBidi"/>
      <w:b/>
      <w:bCs/>
      <w:sz w:val="28"/>
      <w:szCs w:val="32"/>
    </w:rPr>
  </w:style>
  <w:style w:type="character" w:customStyle="1" w:styleId="Heading3Char">
    <w:name w:val="Heading 3 Char"/>
    <w:basedOn w:val="DefaultParagraphFont"/>
    <w:link w:val="Heading3"/>
    <w:uiPriority w:val="9"/>
    <w:qFormat/>
    <w:rsid w:val="007B5462"/>
    <w:rPr>
      <w:rFonts w:ascii="Arial" w:hAnsi="Arial"/>
      <w:b/>
      <w:bCs/>
      <w:sz w:val="24"/>
      <w:szCs w:val="32"/>
    </w:rPr>
  </w:style>
  <w:style w:type="character" w:customStyle="1" w:styleId="Heading4Char">
    <w:name w:val="Heading 4 Char"/>
    <w:basedOn w:val="DefaultParagraphFont"/>
    <w:link w:val="Heading4"/>
    <w:uiPriority w:val="9"/>
    <w:qFormat/>
    <w:rsid w:val="007B5462"/>
    <w:rPr>
      <w:rFonts w:ascii="Arial" w:eastAsiaTheme="majorEastAsia" w:hAnsi="Arial" w:cstheme="majorBidi"/>
      <w:b/>
      <w:bCs/>
      <w:szCs w:val="28"/>
    </w:rPr>
  </w:style>
  <w:style w:type="character" w:customStyle="1" w:styleId="Heading5Char">
    <w:name w:val="Heading 5 Char"/>
    <w:basedOn w:val="DefaultParagraphFont"/>
    <w:link w:val="Heading5"/>
    <w:uiPriority w:val="9"/>
    <w:qFormat/>
    <w:rsid w:val="007B5462"/>
    <w:rPr>
      <w:rFonts w:ascii="Arial" w:hAnsi="Arial"/>
      <w:b/>
      <w:bCs/>
      <w:szCs w:val="28"/>
    </w:rPr>
  </w:style>
  <w:style w:type="character" w:customStyle="1" w:styleId="Heading6Char">
    <w:name w:val="Heading 6 Char"/>
    <w:basedOn w:val="DefaultParagraphFont"/>
    <w:link w:val="Heading6"/>
    <w:uiPriority w:val="9"/>
    <w:qFormat/>
    <w:rsid w:val="007B5462"/>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7B5462"/>
    <w:rPr>
      <w:b/>
      <w:bCs/>
      <w:sz w:val="24"/>
      <w:szCs w:val="24"/>
    </w:rPr>
  </w:style>
  <w:style w:type="character" w:customStyle="1" w:styleId="Heading8Char">
    <w:name w:val="Heading 8 Char"/>
    <w:basedOn w:val="DefaultParagraphFont"/>
    <w:link w:val="Heading8"/>
    <w:uiPriority w:val="9"/>
    <w:qFormat/>
    <w:rsid w:val="007B5462"/>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7B5462"/>
    <w:rPr>
      <w:rFonts w:asciiTheme="majorHAnsi" w:eastAsiaTheme="majorEastAsia" w:hAnsiTheme="majorHAnsi" w:cstheme="majorBidi"/>
      <w:szCs w:val="21"/>
    </w:rPr>
  </w:style>
  <w:style w:type="character" w:customStyle="1" w:styleId="TitleChar">
    <w:name w:val="Title Char"/>
    <w:basedOn w:val="DefaultParagraphFont"/>
    <w:link w:val="Title"/>
    <w:uiPriority w:val="10"/>
    <w:qFormat/>
    <w:rsid w:val="007B5462"/>
    <w:rPr>
      <w:rFonts w:ascii="Arial" w:eastAsia="宋体" w:hAnsi="Arial" w:cstheme="majorBidi"/>
      <w:b/>
      <w:bCs/>
      <w:sz w:val="44"/>
      <w:szCs w:val="32"/>
    </w:rPr>
  </w:style>
  <w:style w:type="character" w:customStyle="1" w:styleId="SubtitleChar">
    <w:name w:val="Subtitle Char"/>
    <w:basedOn w:val="DefaultParagraphFont"/>
    <w:link w:val="Subtitle"/>
    <w:uiPriority w:val="11"/>
    <w:qFormat/>
    <w:rsid w:val="007B5462"/>
    <w:rPr>
      <w:rFonts w:asciiTheme="majorHAnsi" w:eastAsia="宋体" w:hAnsiTheme="majorHAnsi" w:cstheme="majorBidi"/>
      <w:b/>
      <w:bCs/>
      <w:kern w:val="28"/>
      <w:sz w:val="32"/>
      <w:szCs w:val="32"/>
    </w:rPr>
  </w:style>
  <w:style w:type="character" w:customStyle="1" w:styleId="1">
    <w:name w:val="不明显强调1"/>
    <w:basedOn w:val="DefaultParagraphFont"/>
    <w:uiPriority w:val="19"/>
    <w:qFormat/>
    <w:rsid w:val="007B5462"/>
    <w:rPr>
      <w:i/>
      <w:iCs/>
      <w:color w:val="7F7F7F" w:themeColor="text1" w:themeTint="80"/>
    </w:rPr>
  </w:style>
  <w:style w:type="character" w:customStyle="1" w:styleId="10">
    <w:name w:val="明显强调1"/>
    <w:basedOn w:val="DefaultParagraphFont"/>
    <w:uiPriority w:val="21"/>
    <w:qFormat/>
    <w:rsid w:val="007B5462"/>
    <w:rPr>
      <w:b/>
      <w:bCs/>
      <w:i/>
      <w:iCs/>
      <w:color w:val="4F81BD" w:themeColor="accent1"/>
    </w:rPr>
  </w:style>
  <w:style w:type="paragraph" w:styleId="Quote">
    <w:name w:val="Quote"/>
    <w:basedOn w:val="Normal"/>
    <w:next w:val="Normal"/>
    <w:link w:val="QuoteChar"/>
    <w:uiPriority w:val="29"/>
    <w:qFormat/>
    <w:rsid w:val="007B5462"/>
    <w:rPr>
      <w:i/>
      <w:iCs/>
      <w:color w:val="000000" w:themeColor="text1"/>
    </w:rPr>
  </w:style>
  <w:style w:type="character" w:customStyle="1" w:styleId="QuoteChar">
    <w:name w:val="Quote Char"/>
    <w:basedOn w:val="DefaultParagraphFont"/>
    <w:link w:val="Quote"/>
    <w:uiPriority w:val="29"/>
    <w:qFormat/>
    <w:rsid w:val="007B5462"/>
    <w:rPr>
      <w:i/>
      <w:iCs/>
      <w:color w:val="000000" w:themeColor="text1"/>
    </w:rPr>
  </w:style>
  <w:style w:type="paragraph" w:styleId="IntenseQuote">
    <w:name w:val="Intense Quote"/>
    <w:basedOn w:val="Normal"/>
    <w:next w:val="Normal"/>
    <w:link w:val="IntenseQuoteChar"/>
    <w:uiPriority w:val="30"/>
    <w:qFormat/>
    <w:rsid w:val="007B546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sid w:val="007B5462"/>
    <w:rPr>
      <w:b/>
      <w:bCs/>
      <w:i/>
      <w:iCs/>
      <w:color w:val="4F81BD" w:themeColor="accent1"/>
    </w:rPr>
  </w:style>
  <w:style w:type="character" w:customStyle="1" w:styleId="11">
    <w:name w:val="不明显参考1"/>
    <w:basedOn w:val="DefaultParagraphFont"/>
    <w:uiPriority w:val="31"/>
    <w:qFormat/>
    <w:rsid w:val="007B5462"/>
    <w:rPr>
      <w:smallCaps/>
      <w:color w:val="C0504D" w:themeColor="accent2"/>
      <w:u w:val="single"/>
    </w:rPr>
  </w:style>
  <w:style w:type="character" w:customStyle="1" w:styleId="12">
    <w:name w:val="明显参考1"/>
    <w:basedOn w:val="DefaultParagraphFont"/>
    <w:uiPriority w:val="32"/>
    <w:qFormat/>
    <w:rsid w:val="007B5462"/>
    <w:rPr>
      <w:b/>
      <w:bCs/>
      <w:smallCaps/>
      <w:color w:val="C0504D" w:themeColor="accent2"/>
      <w:spacing w:val="5"/>
      <w:u w:val="single"/>
    </w:rPr>
  </w:style>
  <w:style w:type="character" w:customStyle="1" w:styleId="13">
    <w:name w:val="书籍标题1"/>
    <w:basedOn w:val="DefaultParagraphFont"/>
    <w:uiPriority w:val="33"/>
    <w:qFormat/>
    <w:rsid w:val="007B5462"/>
    <w:rPr>
      <w:b/>
      <w:bCs/>
      <w:smallCaps/>
      <w:spacing w:val="5"/>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B5462"/>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7B5462"/>
    <w:rPr>
      <w:rFonts w:ascii="Times New Roman" w:hAnsi="Times New Roman"/>
    </w:rPr>
  </w:style>
  <w:style w:type="paragraph" w:customStyle="1" w:styleId="B1">
    <w:name w:val="B1"/>
    <w:basedOn w:val="List"/>
    <w:link w:val="B1Char1"/>
    <w:qFormat/>
    <w:rsid w:val="007B5462"/>
    <w:pPr>
      <w:widowControl/>
      <w:spacing w:after="180"/>
      <w:ind w:left="568" w:firstLineChars="0" w:hanging="284"/>
      <w:contextualSpacing w:val="0"/>
      <w:jc w:val="left"/>
    </w:pPr>
    <w:rPr>
      <w:rFonts w:cs="Times New Roman"/>
      <w:kern w:val="0"/>
      <w:sz w:val="20"/>
      <w:szCs w:val="20"/>
      <w:lang w:val="en-GB" w:eastAsia="en-US"/>
    </w:rPr>
  </w:style>
  <w:style w:type="paragraph" w:customStyle="1" w:styleId="B2">
    <w:name w:val="B2"/>
    <w:basedOn w:val="List2"/>
    <w:link w:val="B2Char"/>
    <w:qFormat/>
    <w:rsid w:val="007B5462"/>
    <w:pPr>
      <w:widowControl/>
      <w:spacing w:after="180"/>
      <w:ind w:leftChars="0" w:left="851" w:firstLineChars="0" w:hanging="284"/>
      <w:contextualSpacing w:val="0"/>
      <w:jc w:val="left"/>
    </w:pPr>
    <w:rPr>
      <w:rFonts w:cs="Times New Roman"/>
      <w:kern w:val="0"/>
      <w:sz w:val="20"/>
      <w:szCs w:val="20"/>
      <w:lang w:val="en-GB" w:eastAsia="en-US"/>
    </w:rPr>
  </w:style>
  <w:style w:type="paragraph" w:customStyle="1" w:styleId="B3">
    <w:name w:val="B3"/>
    <w:basedOn w:val="List3"/>
    <w:link w:val="B3Char"/>
    <w:qFormat/>
    <w:rsid w:val="007B5462"/>
    <w:pPr>
      <w:widowControl/>
      <w:spacing w:after="180"/>
      <w:ind w:leftChars="0" w:left="1135" w:firstLineChars="0" w:hanging="284"/>
      <w:contextualSpacing w:val="0"/>
      <w:jc w:val="left"/>
    </w:pPr>
    <w:rPr>
      <w:rFonts w:cs="Times New Roman"/>
      <w:kern w:val="0"/>
      <w:sz w:val="20"/>
      <w:szCs w:val="20"/>
      <w:lang w:val="en-GB" w:eastAsia="en-US"/>
    </w:rPr>
  </w:style>
  <w:style w:type="character" w:customStyle="1" w:styleId="B1Char1">
    <w:name w:val="B1 Char1"/>
    <w:link w:val="B1"/>
    <w:qFormat/>
    <w:rsid w:val="007B5462"/>
    <w:rPr>
      <w:rFonts w:ascii="Times New Roman" w:hAnsi="Times New Roman" w:cs="Times New Roman"/>
      <w:kern w:val="0"/>
      <w:sz w:val="20"/>
      <w:szCs w:val="20"/>
      <w:lang w:val="en-GB" w:eastAsia="en-US"/>
    </w:rPr>
  </w:style>
  <w:style w:type="character" w:customStyle="1" w:styleId="B3Char">
    <w:name w:val="B3 Char"/>
    <w:link w:val="B3"/>
    <w:qFormat/>
    <w:rsid w:val="007B5462"/>
    <w:rPr>
      <w:rFonts w:ascii="Times New Roman" w:hAnsi="Times New Roman" w:cs="Times New Roman"/>
      <w:kern w:val="0"/>
      <w:sz w:val="20"/>
      <w:szCs w:val="20"/>
      <w:lang w:val="en-GB" w:eastAsia="en-US"/>
    </w:rPr>
  </w:style>
  <w:style w:type="character" w:customStyle="1" w:styleId="B2Char">
    <w:name w:val="B2 Char"/>
    <w:link w:val="B2"/>
    <w:qFormat/>
    <w:rsid w:val="007B5462"/>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semiHidden/>
    <w:qFormat/>
    <w:rsid w:val="007B5462"/>
    <w:rPr>
      <w:rFonts w:ascii="Times New Roman" w:hAnsi="Times New Roman"/>
      <w:kern w:val="2"/>
      <w:sz w:val="18"/>
      <w:szCs w:val="18"/>
    </w:rPr>
  </w:style>
  <w:style w:type="character" w:customStyle="1" w:styleId="Doc-text2CharChar">
    <w:name w:val="Doc-text2 Char Char"/>
    <w:basedOn w:val="DefaultParagraphFont"/>
    <w:link w:val="Doc-text2"/>
    <w:qFormat/>
    <w:locked/>
    <w:rsid w:val="007B5462"/>
    <w:rPr>
      <w:rFonts w:ascii="Arial" w:eastAsia="MS Mincho" w:hAnsi="Arial" w:cs="Arial"/>
      <w:szCs w:val="24"/>
      <w:lang w:val="en-GB" w:eastAsia="en-GB"/>
    </w:rPr>
  </w:style>
  <w:style w:type="paragraph" w:customStyle="1" w:styleId="Doc-text2">
    <w:name w:val="Doc-text2"/>
    <w:basedOn w:val="Normal"/>
    <w:link w:val="Doc-text2CharChar"/>
    <w:qFormat/>
    <w:rsid w:val="007B5462"/>
    <w:pPr>
      <w:widowControl/>
      <w:tabs>
        <w:tab w:val="left" w:pos="1622"/>
      </w:tabs>
      <w:ind w:left="1622" w:hanging="363"/>
      <w:jc w:val="left"/>
    </w:pPr>
    <w:rPr>
      <w:rFonts w:ascii="Arial" w:eastAsia="MS Mincho" w:hAnsi="Arial" w:cs="Arial"/>
      <w:kern w:val="0"/>
      <w:sz w:val="20"/>
      <w:szCs w:val="24"/>
      <w:lang w:val="en-GB" w:eastAsia="en-GB"/>
    </w:rPr>
  </w:style>
  <w:style w:type="paragraph" w:styleId="CommentSubject">
    <w:name w:val="annotation subject"/>
    <w:basedOn w:val="CommentText"/>
    <w:next w:val="CommentText"/>
    <w:link w:val="CommentSubjectChar"/>
    <w:uiPriority w:val="99"/>
    <w:semiHidden/>
    <w:unhideWhenUsed/>
    <w:rsid w:val="005B108E"/>
    <w:rPr>
      <w:b/>
      <w:bCs/>
    </w:rPr>
  </w:style>
  <w:style w:type="character" w:customStyle="1" w:styleId="CommentTextChar">
    <w:name w:val="Comment Text Char"/>
    <w:basedOn w:val="DefaultParagraphFont"/>
    <w:link w:val="CommentText"/>
    <w:semiHidden/>
    <w:rsid w:val="005B108E"/>
    <w:rPr>
      <w:rFonts w:eastAsiaTheme="minorEastAsia" w:cstheme="minorBidi"/>
      <w:kern w:val="2"/>
      <w:sz w:val="21"/>
      <w:szCs w:val="21"/>
    </w:rPr>
  </w:style>
  <w:style w:type="character" w:customStyle="1" w:styleId="CommentSubjectChar">
    <w:name w:val="Comment Subject Char"/>
    <w:basedOn w:val="CommentTextChar"/>
    <w:link w:val="CommentSubject"/>
    <w:uiPriority w:val="99"/>
    <w:semiHidden/>
    <w:rsid w:val="005B108E"/>
    <w:rPr>
      <w:rFonts w:eastAsiaTheme="minorEastAsia" w:cstheme="minorBidi"/>
      <w:b/>
      <w:bCs/>
      <w:kern w:val="2"/>
      <w:sz w:val="21"/>
      <w:szCs w:val="21"/>
    </w:rPr>
  </w:style>
  <w:style w:type="character" w:customStyle="1" w:styleId="Doc-text2Char">
    <w:name w:val="Doc-text2 Char"/>
    <w:rsid w:val="009160BE"/>
    <w:rPr>
      <w:rFonts w:ascii="Arial" w:hAnsi="Arial"/>
      <w:szCs w:val="24"/>
      <w:lang w:val="en-GB" w:eastAsia="en-GB"/>
    </w:rPr>
  </w:style>
  <w:style w:type="paragraph" w:customStyle="1" w:styleId="PatAppBody">
    <w:name w:val="PatApp Body"/>
    <w:basedOn w:val="Normal"/>
    <w:link w:val="PatAppBodyChar"/>
    <w:qFormat/>
    <w:rsid w:val="001860AF"/>
    <w:pPr>
      <w:widowControl/>
      <w:numPr>
        <w:numId w:val="23"/>
      </w:numPr>
      <w:spacing w:before="240" w:after="240" w:line="360" w:lineRule="auto"/>
      <w:jc w:val="left"/>
    </w:pPr>
    <w:rPr>
      <w:rFonts w:cs="Times New Roman"/>
      <w:bCs/>
      <w:kern w:val="0"/>
      <w:sz w:val="24"/>
      <w:szCs w:val="24"/>
      <w:lang w:eastAsia="en-US"/>
    </w:rPr>
  </w:style>
  <w:style w:type="character" w:customStyle="1" w:styleId="PatAppBodyChar">
    <w:name w:val="PatApp Body Char"/>
    <w:basedOn w:val="DefaultParagraphFont"/>
    <w:link w:val="PatAppBody"/>
    <w:qFormat/>
    <w:rsid w:val="001860AF"/>
    <w:rPr>
      <w:rFonts w:eastAsiaTheme="minorEastAsia"/>
      <w:bCs/>
      <w:sz w:val="24"/>
      <w:szCs w:val="24"/>
      <w:lang w:eastAsia="en-US"/>
    </w:rPr>
  </w:style>
  <w:style w:type="character" w:customStyle="1" w:styleId="apple-converted-space">
    <w:name w:val="apple-converted-space"/>
    <w:basedOn w:val="DefaultParagraphFont"/>
    <w:rsid w:val="00B738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AB6065"/>
    <w:pPr>
      <w:widowControl/>
      <w:tabs>
        <w:tab w:val="center" w:pos="4153"/>
        <w:tab w:val="right" w:pos="8306"/>
      </w:tabs>
      <w:jc w:val="left"/>
    </w:pPr>
    <w:rPr>
      <w:rFonts w:eastAsia="Times New Roman" w:cs="Times New Roman"/>
      <w:kern w:val="0"/>
      <w:sz w:val="20"/>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B6065"/>
    <w:rPr>
      <w:rFonts w:eastAsia="Times New Roman"/>
      <w:lang w:val="en-GB" w:eastAsia="en-US"/>
    </w:rPr>
  </w:style>
  <w:style w:type="character" w:customStyle="1" w:styleId="B1Zchn">
    <w:name w:val="B1 Zchn"/>
    <w:qFormat/>
    <w:locked/>
    <w:rsid w:val="001C2A6E"/>
    <w:rPr>
      <w:rFonts w:eastAsia="宋体"/>
      <w:kern w:val="2"/>
      <w:sz w:val="21"/>
    </w:rPr>
  </w:style>
  <w:style w:type="paragraph" w:styleId="Footer">
    <w:name w:val="footer"/>
    <w:basedOn w:val="Normal"/>
    <w:link w:val="FooterChar"/>
    <w:uiPriority w:val="99"/>
    <w:semiHidden/>
    <w:unhideWhenUsed/>
    <w:rsid w:val="00223F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223F7E"/>
    <w:rPr>
      <w:rFonts w:eastAsiaTheme="minorEastAsia" w:cstheme="minorBidi"/>
      <w:kern w:val="2"/>
      <w:sz w:val="18"/>
      <w:szCs w:val="18"/>
    </w:rPr>
  </w:style>
  <w:style w:type="paragraph" w:customStyle="1" w:styleId="CRCoverPage">
    <w:name w:val="CR Cover Page"/>
    <w:link w:val="CRCoverPageZchn"/>
    <w:rsid w:val="00ED44B0"/>
    <w:pPr>
      <w:spacing w:after="120"/>
    </w:pPr>
    <w:rPr>
      <w:rFonts w:ascii="Arial" w:eastAsia="Batang" w:hAnsi="Arial"/>
      <w:lang w:val="en-GB" w:eastAsia="en-US"/>
    </w:rPr>
  </w:style>
  <w:style w:type="character" w:customStyle="1" w:styleId="CRCoverPageZchn">
    <w:name w:val="CR Cover Page Zchn"/>
    <w:link w:val="CRCoverPage"/>
    <w:rsid w:val="00ED44B0"/>
    <w:rPr>
      <w:rFonts w:ascii="Arial" w:eastAsia="Batang" w:hAnsi="Arial"/>
      <w:lang w:val="en-GB" w:eastAsia="en-US"/>
    </w:rPr>
  </w:style>
  <w:style w:type="paragraph" w:customStyle="1" w:styleId="tah">
    <w:name w:val="tah"/>
    <w:basedOn w:val="Normal"/>
    <w:rsid w:val="00C45D48"/>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Normal"/>
    <w:link w:val="TALChar"/>
    <w:rsid w:val="00F54ECB"/>
    <w:pPr>
      <w:keepNext/>
      <w:keepLines/>
      <w:widowControl/>
      <w:jc w:val="left"/>
    </w:pPr>
    <w:rPr>
      <w:rFonts w:ascii="Arial" w:hAnsi="Arial" w:cs="Times New Roman"/>
      <w:kern w:val="0"/>
      <w:sz w:val="18"/>
      <w:szCs w:val="20"/>
      <w:lang w:val="en-GB" w:eastAsia="en-US"/>
    </w:rPr>
  </w:style>
  <w:style w:type="paragraph" w:customStyle="1" w:styleId="TAH0">
    <w:name w:val="TAH"/>
    <w:basedOn w:val="TAC"/>
    <w:link w:val="TAHCar"/>
    <w:qFormat/>
    <w:rsid w:val="00F54ECB"/>
    <w:rPr>
      <w:b/>
    </w:rPr>
  </w:style>
  <w:style w:type="paragraph" w:customStyle="1" w:styleId="TAC">
    <w:name w:val="TAC"/>
    <w:basedOn w:val="TAL"/>
    <w:link w:val="TACChar"/>
    <w:qFormat/>
    <w:rsid w:val="00F54ECB"/>
    <w:pPr>
      <w:jc w:val="center"/>
    </w:pPr>
  </w:style>
  <w:style w:type="paragraph" w:customStyle="1" w:styleId="TH">
    <w:name w:val="TH"/>
    <w:basedOn w:val="Normal"/>
    <w:link w:val="THChar"/>
    <w:qFormat/>
    <w:rsid w:val="00F54ECB"/>
    <w:pPr>
      <w:keepNext/>
      <w:keepLines/>
      <w:widowControl/>
      <w:spacing w:before="60" w:after="180"/>
      <w:jc w:val="center"/>
    </w:pPr>
    <w:rPr>
      <w:rFonts w:ascii="Arial" w:hAnsi="Arial" w:cs="Times New Roman"/>
      <w:b/>
      <w:kern w:val="0"/>
      <w:sz w:val="20"/>
      <w:szCs w:val="20"/>
      <w:lang w:val="en-GB" w:eastAsia="en-US"/>
    </w:rPr>
  </w:style>
  <w:style w:type="character" w:customStyle="1" w:styleId="TALChar">
    <w:name w:val="TAL Char"/>
    <w:link w:val="TAL"/>
    <w:rsid w:val="00F54ECB"/>
    <w:rPr>
      <w:rFonts w:ascii="Arial" w:eastAsiaTheme="minorEastAsia" w:hAnsi="Arial"/>
      <w:sz w:val="18"/>
      <w:lang w:val="en-GB" w:eastAsia="en-US"/>
    </w:rPr>
  </w:style>
  <w:style w:type="character" w:customStyle="1" w:styleId="THChar">
    <w:name w:val="TH Char"/>
    <w:link w:val="TH"/>
    <w:qFormat/>
    <w:rsid w:val="00F54ECB"/>
    <w:rPr>
      <w:rFonts w:ascii="Arial" w:eastAsiaTheme="minorEastAsia" w:hAnsi="Arial"/>
      <w:b/>
      <w:lang w:val="en-GB" w:eastAsia="en-US"/>
    </w:rPr>
  </w:style>
  <w:style w:type="character" w:customStyle="1" w:styleId="TACChar">
    <w:name w:val="TAC Char"/>
    <w:link w:val="TAC"/>
    <w:qFormat/>
    <w:locked/>
    <w:rsid w:val="00F54ECB"/>
    <w:rPr>
      <w:rFonts w:ascii="Arial" w:eastAsiaTheme="minorEastAsia" w:hAnsi="Arial"/>
      <w:sz w:val="18"/>
      <w:lang w:val="en-GB" w:eastAsia="en-US"/>
    </w:rPr>
  </w:style>
  <w:style w:type="character" w:customStyle="1" w:styleId="TAHCar">
    <w:name w:val="TAH Car"/>
    <w:link w:val="TAH0"/>
    <w:qFormat/>
    <w:rsid w:val="00F54ECB"/>
    <w:rPr>
      <w:rFonts w:ascii="Arial" w:eastAsiaTheme="minorEastAsia" w:hAnsi="Arial"/>
      <w:b/>
      <w:sz w:val="18"/>
      <w:lang w:val="en-GB" w:eastAsia="en-US"/>
    </w:rPr>
  </w:style>
  <w:style w:type="paragraph" w:customStyle="1" w:styleId="EQ">
    <w:name w:val="EQ"/>
    <w:basedOn w:val="Normal"/>
    <w:next w:val="Normal"/>
    <w:uiPriority w:val="99"/>
    <w:qFormat/>
    <w:rsid w:val="00F54ECB"/>
    <w:pPr>
      <w:keepLines/>
      <w:widowControl/>
      <w:tabs>
        <w:tab w:val="center" w:pos="4536"/>
        <w:tab w:val="right" w:pos="9072"/>
      </w:tabs>
      <w:spacing w:after="180"/>
      <w:jc w:val="left"/>
    </w:pPr>
    <w:rPr>
      <w:rFonts w:cs="Times New Roman"/>
      <w:noProof/>
      <w:kern w:val="0"/>
      <w:sz w:val="20"/>
      <w:szCs w:val="20"/>
      <w:lang w:val="en-GB" w:eastAsia="en-US"/>
    </w:rPr>
  </w:style>
  <w:style w:type="paragraph" w:customStyle="1" w:styleId="2">
    <w:name w:val="列出段落2"/>
    <w:basedOn w:val="Normal"/>
    <w:uiPriority w:val="34"/>
    <w:qFormat/>
    <w:rsid w:val="00A41898"/>
    <w:pPr>
      <w:ind w:firstLineChars="200" w:firstLine="420"/>
    </w:pPr>
    <w:rPr>
      <w:rFonts w:eastAsia="宋体"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00571">
      <w:bodyDiv w:val="1"/>
      <w:marLeft w:val="0"/>
      <w:marRight w:val="0"/>
      <w:marTop w:val="0"/>
      <w:marBottom w:val="0"/>
      <w:divBdr>
        <w:top w:val="none" w:sz="0" w:space="0" w:color="auto"/>
        <w:left w:val="none" w:sz="0" w:space="0" w:color="auto"/>
        <w:bottom w:val="none" w:sz="0" w:space="0" w:color="auto"/>
        <w:right w:val="none" w:sz="0" w:space="0" w:color="auto"/>
      </w:divBdr>
      <w:divsChild>
        <w:div w:id="705564333">
          <w:marLeft w:val="446"/>
          <w:marRight w:val="0"/>
          <w:marTop w:val="0"/>
          <w:marBottom w:val="0"/>
          <w:divBdr>
            <w:top w:val="none" w:sz="0" w:space="0" w:color="auto"/>
            <w:left w:val="none" w:sz="0" w:space="0" w:color="auto"/>
            <w:bottom w:val="none" w:sz="0" w:space="0" w:color="auto"/>
            <w:right w:val="none" w:sz="0" w:space="0" w:color="auto"/>
          </w:divBdr>
        </w:div>
      </w:divsChild>
    </w:div>
    <w:div w:id="141779494">
      <w:bodyDiv w:val="1"/>
      <w:marLeft w:val="0"/>
      <w:marRight w:val="0"/>
      <w:marTop w:val="0"/>
      <w:marBottom w:val="0"/>
      <w:divBdr>
        <w:top w:val="none" w:sz="0" w:space="0" w:color="auto"/>
        <w:left w:val="none" w:sz="0" w:space="0" w:color="auto"/>
        <w:bottom w:val="none" w:sz="0" w:space="0" w:color="auto"/>
        <w:right w:val="none" w:sz="0" w:space="0" w:color="auto"/>
      </w:divBdr>
    </w:div>
    <w:div w:id="187913453">
      <w:bodyDiv w:val="1"/>
      <w:marLeft w:val="0"/>
      <w:marRight w:val="0"/>
      <w:marTop w:val="0"/>
      <w:marBottom w:val="0"/>
      <w:divBdr>
        <w:top w:val="none" w:sz="0" w:space="0" w:color="auto"/>
        <w:left w:val="none" w:sz="0" w:space="0" w:color="auto"/>
        <w:bottom w:val="none" w:sz="0" w:space="0" w:color="auto"/>
        <w:right w:val="none" w:sz="0" w:space="0" w:color="auto"/>
      </w:divBdr>
    </w:div>
    <w:div w:id="224877830">
      <w:bodyDiv w:val="1"/>
      <w:marLeft w:val="0"/>
      <w:marRight w:val="0"/>
      <w:marTop w:val="0"/>
      <w:marBottom w:val="0"/>
      <w:divBdr>
        <w:top w:val="none" w:sz="0" w:space="0" w:color="auto"/>
        <w:left w:val="none" w:sz="0" w:space="0" w:color="auto"/>
        <w:bottom w:val="none" w:sz="0" w:space="0" w:color="auto"/>
        <w:right w:val="none" w:sz="0" w:space="0" w:color="auto"/>
      </w:divBdr>
    </w:div>
    <w:div w:id="745155474">
      <w:bodyDiv w:val="1"/>
      <w:marLeft w:val="0"/>
      <w:marRight w:val="0"/>
      <w:marTop w:val="0"/>
      <w:marBottom w:val="0"/>
      <w:divBdr>
        <w:top w:val="none" w:sz="0" w:space="0" w:color="auto"/>
        <w:left w:val="none" w:sz="0" w:space="0" w:color="auto"/>
        <w:bottom w:val="none" w:sz="0" w:space="0" w:color="auto"/>
        <w:right w:val="none" w:sz="0" w:space="0" w:color="auto"/>
      </w:divBdr>
    </w:div>
    <w:div w:id="841579145">
      <w:bodyDiv w:val="1"/>
      <w:marLeft w:val="0"/>
      <w:marRight w:val="0"/>
      <w:marTop w:val="0"/>
      <w:marBottom w:val="0"/>
      <w:divBdr>
        <w:top w:val="none" w:sz="0" w:space="0" w:color="auto"/>
        <w:left w:val="none" w:sz="0" w:space="0" w:color="auto"/>
        <w:bottom w:val="none" w:sz="0" w:space="0" w:color="auto"/>
        <w:right w:val="none" w:sz="0" w:space="0" w:color="auto"/>
      </w:divBdr>
    </w:div>
    <w:div w:id="853152491">
      <w:bodyDiv w:val="1"/>
      <w:marLeft w:val="0"/>
      <w:marRight w:val="0"/>
      <w:marTop w:val="0"/>
      <w:marBottom w:val="0"/>
      <w:divBdr>
        <w:top w:val="none" w:sz="0" w:space="0" w:color="auto"/>
        <w:left w:val="none" w:sz="0" w:space="0" w:color="auto"/>
        <w:bottom w:val="none" w:sz="0" w:space="0" w:color="auto"/>
        <w:right w:val="none" w:sz="0" w:space="0" w:color="auto"/>
      </w:divBdr>
      <w:divsChild>
        <w:div w:id="1985112860">
          <w:marLeft w:val="547"/>
          <w:marRight w:val="0"/>
          <w:marTop w:val="0"/>
          <w:marBottom w:val="0"/>
          <w:divBdr>
            <w:top w:val="none" w:sz="0" w:space="0" w:color="auto"/>
            <w:left w:val="none" w:sz="0" w:space="0" w:color="auto"/>
            <w:bottom w:val="none" w:sz="0" w:space="0" w:color="auto"/>
            <w:right w:val="none" w:sz="0" w:space="0" w:color="auto"/>
          </w:divBdr>
        </w:div>
      </w:divsChild>
    </w:div>
    <w:div w:id="977954845">
      <w:bodyDiv w:val="1"/>
      <w:marLeft w:val="0"/>
      <w:marRight w:val="0"/>
      <w:marTop w:val="0"/>
      <w:marBottom w:val="0"/>
      <w:divBdr>
        <w:top w:val="none" w:sz="0" w:space="0" w:color="auto"/>
        <w:left w:val="none" w:sz="0" w:space="0" w:color="auto"/>
        <w:bottom w:val="none" w:sz="0" w:space="0" w:color="auto"/>
        <w:right w:val="none" w:sz="0" w:space="0" w:color="auto"/>
      </w:divBdr>
    </w:div>
    <w:div w:id="1155728349">
      <w:bodyDiv w:val="1"/>
      <w:marLeft w:val="0"/>
      <w:marRight w:val="0"/>
      <w:marTop w:val="0"/>
      <w:marBottom w:val="0"/>
      <w:divBdr>
        <w:top w:val="none" w:sz="0" w:space="0" w:color="auto"/>
        <w:left w:val="none" w:sz="0" w:space="0" w:color="auto"/>
        <w:bottom w:val="none" w:sz="0" w:space="0" w:color="auto"/>
        <w:right w:val="none" w:sz="0" w:space="0" w:color="auto"/>
      </w:divBdr>
    </w:div>
    <w:div w:id="1306088338">
      <w:bodyDiv w:val="1"/>
      <w:marLeft w:val="0"/>
      <w:marRight w:val="0"/>
      <w:marTop w:val="0"/>
      <w:marBottom w:val="0"/>
      <w:divBdr>
        <w:top w:val="none" w:sz="0" w:space="0" w:color="auto"/>
        <w:left w:val="none" w:sz="0" w:space="0" w:color="auto"/>
        <w:bottom w:val="none" w:sz="0" w:space="0" w:color="auto"/>
        <w:right w:val="none" w:sz="0" w:space="0" w:color="auto"/>
      </w:divBdr>
    </w:div>
    <w:div w:id="1445659402">
      <w:bodyDiv w:val="1"/>
      <w:marLeft w:val="0"/>
      <w:marRight w:val="0"/>
      <w:marTop w:val="0"/>
      <w:marBottom w:val="0"/>
      <w:divBdr>
        <w:top w:val="none" w:sz="0" w:space="0" w:color="auto"/>
        <w:left w:val="none" w:sz="0" w:space="0" w:color="auto"/>
        <w:bottom w:val="none" w:sz="0" w:space="0" w:color="auto"/>
        <w:right w:val="none" w:sz="0" w:space="0" w:color="auto"/>
      </w:divBdr>
    </w:div>
    <w:div w:id="1453208876">
      <w:bodyDiv w:val="1"/>
      <w:marLeft w:val="0"/>
      <w:marRight w:val="0"/>
      <w:marTop w:val="0"/>
      <w:marBottom w:val="0"/>
      <w:divBdr>
        <w:top w:val="none" w:sz="0" w:space="0" w:color="auto"/>
        <w:left w:val="none" w:sz="0" w:space="0" w:color="auto"/>
        <w:bottom w:val="none" w:sz="0" w:space="0" w:color="auto"/>
        <w:right w:val="none" w:sz="0" w:space="0" w:color="auto"/>
      </w:divBdr>
    </w:div>
    <w:div w:id="1612323302">
      <w:bodyDiv w:val="1"/>
      <w:marLeft w:val="0"/>
      <w:marRight w:val="0"/>
      <w:marTop w:val="0"/>
      <w:marBottom w:val="0"/>
      <w:divBdr>
        <w:top w:val="none" w:sz="0" w:space="0" w:color="auto"/>
        <w:left w:val="none" w:sz="0" w:space="0" w:color="auto"/>
        <w:bottom w:val="none" w:sz="0" w:space="0" w:color="auto"/>
        <w:right w:val="none" w:sz="0" w:space="0" w:color="auto"/>
      </w:divBdr>
    </w:div>
    <w:div w:id="2056078073">
      <w:bodyDiv w:val="1"/>
      <w:marLeft w:val="0"/>
      <w:marRight w:val="0"/>
      <w:marTop w:val="0"/>
      <w:marBottom w:val="0"/>
      <w:divBdr>
        <w:top w:val="none" w:sz="0" w:space="0" w:color="auto"/>
        <w:left w:val="none" w:sz="0" w:space="0" w:color="auto"/>
        <w:bottom w:val="none" w:sz="0" w:space="0" w:color="auto"/>
        <w:right w:val="none" w:sz="0" w:space="0" w:color="auto"/>
      </w:divBdr>
    </w:div>
    <w:div w:id="2077121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7.wmf"/><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png"/><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8.wmf"/><Relationship Id="rId49" Type="http://schemas.openxmlformats.org/officeDocument/2006/relationships/hyperlink" Target="file:///C:\Users\Diana\-RAN2\TSGR2_107bis\Docs\R2-1914064.zip" TargetMode="Externa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21.bin"/><Relationship Id="rId8" Type="http://schemas.openxmlformats.org/officeDocument/2006/relationships/image" Target="media/image1.pn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 2010 look</Template>
  <TotalTime>193</TotalTime>
  <Pages>21</Pages>
  <Words>6392</Words>
  <Characters>36441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
  <dc:description/>
  <cp:lastModifiedBy>ZTE</cp:lastModifiedBy>
  <cp:revision>17</cp:revision>
  <dcterms:created xsi:type="dcterms:W3CDTF">2019-11-06T01:02:00Z</dcterms:created>
  <dcterms:modified xsi:type="dcterms:W3CDTF">2019-11-08T14:23:00Z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